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7825BE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7F6144">
        <w:rPr>
          <w:b/>
          <w:noProof/>
          <w:sz w:val="24"/>
          <w:lang w:val="en-US"/>
        </w:rPr>
        <w:t>1</w:t>
      </w:r>
      <w:r w:rsidR="005963C0">
        <w:rPr>
          <w:b/>
          <w:noProof/>
          <w:sz w:val="24"/>
          <w:lang w:val="en-US"/>
        </w:rPr>
        <w:t>bis</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923F2F">
        <w:rPr>
          <w:b/>
          <w:noProof/>
          <w:sz w:val="24"/>
          <w:lang w:val="en-US"/>
        </w:rPr>
        <w:t>5301</w:t>
      </w:r>
    </w:p>
    <w:p w14:paraId="351CA33D" w14:textId="782AED15" w:rsidR="00347001" w:rsidRPr="002D2634" w:rsidRDefault="005963C0" w:rsidP="00D870B2">
      <w:pPr>
        <w:tabs>
          <w:tab w:val="left" w:pos="1985"/>
        </w:tabs>
        <w:rPr>
          <w:bCs/>
          <w:i/>
          <w:iCs/>
          <w:color w:val="2F5496"/>
          <w:sz w:val="24"/>
          <w:lang w:val="pt-PT"/>
        </w:rPr>
      </w:pPr>
      <w:r>
        <w:rPr>
          <w:rFonts w:ascii="Arial" w:eastAsia="MS Mincho" w:hAnsi="Arial"/>
          <w:b/>
          <w:noProof/>
          <w:sz w:val="24"/>
        </w:rPr>
        <w:t>Xiamen, China</w:t>
      </w:r>
      <w:r w:rsidR="00CE67EE">
        <w:rPr>
          <w:rFonts w:ascii="Arial" w:eastAsia="MS Mincho" w:hAnsi="Arial"/>
          <w:b/>
          <w:noProof/>
          <w:sz w:val="24"/>
        </w:rPr>
        <w:t xml:space="preserve">, </w:t>
      </w:r>
      <w:r>
        <w:rPr>
          <w:rFonts w:ascii="Arial" w:eastAsia="MS Mincho" w:hAnsi="Arial"/>
          <w:b/>
          <w:noProof/>
          <w:sz w:val="24"/>
        </w:rPr>
        <w:t>October</w:t>
      </w:r>
      <w:r w:rsidR="00CE67EE">
        <w:rPr>
          <w:rFonts w:ascii="Arial" w:eastAsia="MS Mincho" w:hAnsi="Arial"/>
          <w:b/>
          <w:noProof/>
          <w:sz w:val="24"/>
        </w:rPr>
        <w:t xml:space="preserve"> </w:t>
      </w:r>
      <w:r>
        <w:rPr>
          <w:rFonts w:ascii="Arial" w:eastAsia="MS Mincho" w:hAnsi="Arial"/>
          <w:b/>
          <w:noProof/>
          <w:sz w:val="24"/>
        </w:rPr>
        <w:t>9</w:t>
      </w:r>
      <w:r w:rsidR="00CE67EE">
        <w:rPr>
          <w:rFonts w:ascii="Arial" w:eastAsia="MS Mincho" w:hAnsi="Arial"/>
          <w:b/>
          <w:noProof/>
          <w:sz w:val="24"/>
        </w:rPr>
        <w:t xml:space="preserve"> – </w:t>
      </w:r>
      <w:r>
        <w:rPr>
          <w:rFonts w:ascii="Arial" w:eastAsia="MS Mincho" w:hAnsi="Arial"/>
          <w:b/>
          <w:noProof/>
          <w:sz w:val="24"/>
        </w:rPr>
        <w:t>13</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30230A5"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5963C0">
        <w:rPr>
          <w:sz w:val="24"/>
          <w:lang w:val="pt-PT"/>
        </w:rPr>
        <w:t>5</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1A194F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E55301">
        <w:rPr>
          <w:rFonts w:ascii="Arial" w:hAnsi="Arial"/>
          <w:sz w:val="24"/>
        </w:rPr>
        <w:t xml:space="preserve">Discussion on </w:t>
      </w:r>
      <w:r w:rsidR="005963C0">
        <w:rPr>
          <w:rFonts w:ascii="Arial" w:hAnsi="Arial"/>
          <w:sz w:val="24"/>
        </w:rPr>
        <w:t xml:space="preserve">Replies to </w:t>
      </w:r>
      <w:r w:rsidR="00E55301">
        <w:rPr>
          <w:rFonts w:ascii="Arial" w:hAnsi="Arial"/>
          <w:sz w:val="24"/>
        </w:rPr>
        <w:t xml:space="preserve">LSs </w:t>
      </w:r>
      <w:r w:rsidR="00B55EBD">
        <w:rPr>
          <w:rFonts w:ascii="Arial" w:hAnsi="Arial"/>
          <w:sz w:val="24"/>
        </w:rPr>
        <w:t xml:space="preserve">from RAN2 and SA2 </w:t>
      </w:r>
      <w:r w:rsidR="00E55301">
        <w:rPr>
          <w:rFonts w:ascii="Arial" w:hAnsi="Arial"/>
          <w:sz w:val="24"/>
        </w:rPr>
        <w:t xml:space="preserve">on </w:t>
      </w:r>
      <w:proofErr w:type="spellStart"/>
      <w:r w:rsidR="00E55301">
        <w:rPr>
          <w:rFonts w:ascii="Arial" w:hAnsi="Arial"/>
          <w:sz w:val="24"/>
        </w:rPr>
        <w:t>mIAB</w:t>
      </w:r>
      <w:proofErr w:type="spellEnd"/>
      <w:r w:rsidR="00466468">
        <w:rPr>
          <w:rFonts w:ascii="Arial" w:hAnsi="Arial"/>
          <w:sz w:val="24"/>
        </w:rPr>
        <w:t xml:space="preserve"> </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4CDC7D7" w14:textId="22D52FEC" w:rsidR="00FD428F" w:rsidRDefault="00E55301" w:rsidP="00FD428F">
      <w:pPr>
        <w:spacing w:after="0"/>
      </w:pPr>
      <w:r>
        <w:t xml:space="preserve">This </w:t>
      </w:r>
      <w:r w:rsidR="00E72B02">
        <w:t>document</w:t>
      </w:r>
      <w:r>
        <w:t xml:space="preserve"> discusses the </w:t>
      </w:r>
      <w:r w:rsidR="00E72B02">
        <w:t>repl</w:t>
      </w:r>
      <w:r w:rsidR="00A9479C">
        <w:t>ies</w:t>
      </w:r>
      <w:r w:rsidR="00E72B02">
        <w:t xml:space="preserve"> to the </w:t>
      </w:r>
      <w:r>
        <w:t xml:space="preserve">following LSs on </w:t>
      </w:r>
      <w:proofErr w:type="spellStart"/>
      <w:r>
        <w:t>mIAB</w:t>
      </w:r>
      <w:proofErr w:type="spellEnd"/>
      <w:r>
        <w:t>:</w:t>
      </w:r>
    </w:p>
    <w:p w14:paraId="1EAC5CFB" w14:textId="77777777" w:rsidR="008612BA" w:rsidRDefault="008612BA" w:rsidP="008612BA">
      <w:pPr>
        <w:pStyle w:val="ListParagraph"/>
        <w:numPr>
          <w:ilvl w:val="0"/>
          <w:numId w:val="4"/>
        </w:numPr>
        <w:spacing w:before="120" w:after="100" w:afterAutospacing="1"/>
        <w:contextualSpacing w:val="0"/>
      </w:pPr>
      <w:r w:rsidRPr="007626BF">
        <w:t>R3-2</w:t>
      </w:r>
      <w:r>
        <w:t>30032/</w:t>
      </w:r>
      <w:r w:rsidRPr="007626BF">
        <w:t>S2-22</w:t>
      </w:r>
      <w:r>
        <w:t>11437:</w:t>
      </w:r>
      <w:r w:rsidRPr="00E55301">
        <w:t xml:space="preserve"> </w:t>
      </w:r>
      <w:r>
        <w:t xml:space="preserve">Reply </w:t>
      </w:r>
      <w:r w:rsidRPr="00104AF8">
        <w:t xml:space="preserve">LS on </w:t>
      </w:r>
      <w:r>
        <w:rPr>
          <w:color w:val="0D0D0D"/>
        </w:rPr>
        <w:t>FS_VMR solutions review</w:t>
      </w:r>
    </w:p>
    <w:p w14:paraId="607AA467" w14:textId="3964BEF8" w:rsidR="00E55301" w:rsidRDefault="00E72B02" w:rsidP="004E11FF">
      <w:pPr>
        <w:pStyle w:val="ListParagraph"/>
        <w:numPr>
          <w:ilvl w:val="0"/>
          <w:numId w:val="4"/>
        </w:numPr>
        <w:spacing w:before="120" w:after="100" w:afterAutospacing="1"/>
        <w:contextualSpacing w:val="0"/>
      </w:pPr>
      <w:r w:rsidRPr="00E72B02">
        <w:t>R3-233713/</w:t>
      </w:r>
      <w:r w:rsidR="00E55301" w:rsidRPr="00E55301">
        <w:t>R2-2306817</w:t>
      </w:r>
      <w:r>
        <w:t>:</w:t>
      </w:r>
      <w:r w:rsidR="00E55301" w:rsidRPr="00E55301">
        <w:t xml:space="preserve"> LS on UE RACH-less handover for mobile IAB</w:t>
      </w:r>
    </w:p>
    <w:p w14:paraId="331FC075" w14:textId="23B6CEDE" w:rsidR="0069163C" w:rsidRDefault="00E72B02" w:rsidP="004E11FF">
      <w:pPr>
        <w:pStyle w:val="ListParagraph"/>
        <w:numPr>
          <w:ilvl w:val="0"/>
          <w:numId w:val="4"/>
        </w:numPr>
        <w:spacing w:before="120" w:after="100" w:afterAutospacing="1"/>
        <w:contextualSpacing w:val="0"/>
      </w:pPr>
      <w:r w:rsidRPr="00E72B02">
        <w:t>R3-233730</w:t>
      </w:r>
      <w:r>
        <w:rPr>
          <w:rFonts w:ascii="Arial" w:hAnsi="Arial" w:cs="Arial"/>
          <w:bCs/>
        </w:rPr>
        <w:t>/</w:t>
      </w:r>
      <w:r w:rsidR="00083328" w:rsidRPr="00083328">
        <w:t>S2-2308158</w:t>
      </w:r>
      <w:r>
        <w:t xml:space="preserve">: </w:t>
      </w:r>
      <w:r w:rsidR="00083328" w:rsidRPr="00083328">
        <w:t>LS On IAB-node de-authorization handling</w:t>
      </w:r>
    </w:p>
    <w:p w14:paraId="329230C2" w14:textId="77777777" w:rsidR="00F305CC" w:rsidRDefault="00F305CC" w:rsidP="00F305CC">
      <w:pPr>
        <w:pStyle w:val="Heading1"/>
      </w:pPr>
      <w:r w:rsidRPr="00320A6B">
        <w:t>2</w:t>
      </w:r>
      <w:r w:rsidRPr="00320A6B">
        <w:tab/>
      </w:r>
      <w:r>
        <w:t>Discussion</w:t>
      </w:r>
    </w:p>
    <w:p w14:paraId="636B4994" w14:textId="77777777" w:rsidR="008612BA" w:rsidRPr="00083328" w:rsidRDefault="008612BA" w:rsidP="008612BA">
      <w:pPr>
        <w:pStyle w:val="Heading2"/>
      </w:pPr>
      <w:r w:rsidRPr="00083328">
        <w:t xml:space="preserve">LS by </w:t>
      </w:r>
      <w:r>
        <w:t>SA2</w:t>
      </w:r>
      <w:r w:rsidRPr="00083328">
        <w:t xml:space="preserve"> on </w:t>
      </w:r>
      <w:r>
        <w:t xml:space="preserve">support for </w:t>
      </w:r>
      <w:proofErr w:type="spellStart"/>
      <w:r>
        <w:t>NRPPa</w:t>
      </w:r>
      <w:proofErr w:type="spellEnd"/>
    </w:p>
    <w:p w14:paraId="25F2960C" w14:textId="340B8384" w:rsidR="008612BA" w:rsidRPr="007E7D13" w:rsidRDefault="008612BA" w:rsidP="008612BA">
      <w:r w:rsidRPr="00E57E0D">
        <w:t xml:space="preserve">This LS </w:t>
      </w:r>
      <w:proofErr w:type="gramStart"/>
      <w:r w:rsidRPr="00E57E0D">
        <w:t xml:space="preserve">has </w:t>
      </w:r>
      <w:r>
        <w:t>to</w:t>
      </w:r>
      <w:proofErr w:type="gramEnd"/>
      <w:r>
        <w:t xml:space="preserve"> RAN3 in </w:t>
      </w:r>
      <w:r w:rsidRPr="007626BF">
        <w:t>R3-2</w:t>
      </w:r>
      <w:r>
        <w:t>30032/</w:t>
      </w:r>
      <w:r w:rsidRPr="007626BF">
        <w:t>S2-22</w:t>
      </w:r>
      <w:r>
        <w:t xml:space="preserve">11437 had multiple questions. One of these questions, referred to as point#6, related to the support of </w:t>
      </w:r>
      <w:proofErr w:type="spellStart"/>
      <w:r>
        <w:t>NRPPa</w:t>
      </w:r>
      <w:proofErr w:type="spellEnd"/>
      <w:r>
        <w:t xml:space="preserve"> for mobile TRPs. </w:t>
      </w:r>
      <w:r w:rsidRPr="007E7D13">
        <w:t xml:space="preserve">RAN3 should inform SA2 that point#6 has been resolved. A draft Reply LS has been provided in Annex </w:t>
      </w:r>
      <w:r>
        <w:t>1</w:t>
      </w:r>
      <w:r w:rsidRPr="007E7D13">
        <w:t>.</w:t>
      </w:r>
    </w:p>
    <w:p w14:paraId="667317AF" w14:textId="07C5168D" w:rsidR="008612BA" w:rsidRDefault="008612BA" w:rsidP="008612BA">
      <w:pPr>
        <w:rPr>
          <w:b/>
        </w:rPr>
      </w:pPr>
      <w:r w:rsidRPr="00C67E34">
        <w:rPr>
          <w:b/>
        </w:rPr>
        <w:t xml:space="preserve">Proposal </w:t>
      </w:r>
      <w:r>
        <w:rPr>
          <w:b/>
        </w:rPr>
        <w:t>1</w:t>
      </w:r>
      <w:r w:rsidRPr="00C67E34">
        <w:rPr>
          <w:b/>
        </w:rPr>
        <w:t xml:space="preserve">: Agree on draft </w:t>
      </w:r>
      <w:r>
        <w:rPr>
          <w:b/>
        </w:rPr>
        <w:t>R</w:t>
      </w:r>
      <w:r w:rsidRPr="00C67E34">
        <w:rPr>
          <w:b/>
        </w:rPr>
        <w:t xml:space="preserve">eply LS to SA2 </w:t>
      </w:r>
      <w:r w:rsidR="00A9284A">
        <w:rPr>
          <w:b/>
        </w:rPr>
        <w:t xml:space="preserve">on support for </w:t>
      </w:r>
      <w:proofErr w:type="spellStart"/>
      <w:r w:rsidR="00A9284A">
        <w:rPr>
          <w:b/>
        </w:rPr>
        <w:t>NRPPa</w:t>
      </w:r>
      <w:proofErr w:type="spellEnd"/>
      <w:r w:rsidR="00A9284A">
        <w:rPr>
          <w:b/>
        </w:rPr>
        <w:t xml:space="preserve"> with mobile TRP provided </w:t>
      </w:r>
      <w:r w:rsidRPr="00C67E34">
        <w:rPr>
          <w:b/>
        </w:rPr>
        <w:t xml:space="preserve">in </w:t>
      </w:r>
      <w:r>
        <w:rPr>
          <w:b/>
        </w:rPr>
        <w:t>Annex 1</w:t>
      </w:r>
      <w:r w:rsidRPr="00C67E34">
        <w:rPr>
          <w:b/>
        </w:rPr>
        <w:t>.</w:t>
      </w:r>
    </w:p>
    <w:p w14:paraId="5AA0D613" w14:textId="77777777" w:rsidR="000A5D31" w:rsidRDefault="000A5D31" w:rsidP="008612BA">
      <w:pPr>
        <w:rPr>
          <w:b/>
        </w:rPr>
      </w:pPr>
    </w:p>
    <w:p w14:paraId="4009FF71" w14:textId="3DC367DC" w:rsidR="00726793" w:rsidRPr="00083328" w:rsidRDefault="00083328" w:rsidP="00726793">
      <w:pPr>
        <w:pStyle w:val="Heading2"/>
      </w:pPr>
      <w:r w:rsidRPr="00083328">
        <w:t>LS by RAN2 on UE RACH-less handover for mobile IAB</w:t>
      </w:r>
    </w:p>
    <w:p w14:paraId="0043CAFF" w14:textId="67BC46C5" w:rsidR="00E57E0D" w:rsidRPr="00E57E0D" w:rsidRDefault="00E57E0D" w:rsidP="0002050E">
      <w:pPr>
        <w:spacing w:after="60"/>
      </w:pPr>
      <w:r w:rsidRPr="00E57E0D">
        <w:t xml:space="preserve">This LS </w:t>
      </w:r>
      <w:r w:rsidR="00A9479C">
        <w:t xml:space="preserve">by RAN2 in </w:t>
      </w:r>
      <w:r w:rsidR="00A9479C" w:rsidRPr="00E72B02">
        <w:t>R3-233713/</w:t>
      </w:r>
      <w:r w:rsidR="00A9479C" w:rsidRPr="00E55301">
        <w:t>R2-2306817</w:t>
      </w:r>
      <w:r w:rsidR="00A9479C">
        <w:t xml:space="preserve"> </w:t>
      </w:r>
      <w:r w:rsidRPr="00E57E0D">
        <w:t>has the following content:</w:t>
      </w:r>
    </w:p>
    <w:tbl>
      <w:tblPr>
        <w:tblStyle w:val="TableGrid"/>
        <w:tblW w:w="0" w:type="auto"/>
        <w:tblLook w:val="04A0" w:firstRow="1" w:lastRow="0" w:firstColumn="1" w:lastColumn="0" w:noHBand="0" w:noVBand="1"/>
      </w:tblPr>
      <w:tblGrid>
        <w:gridCol w:w="9631"/>
      </w:tblGrid>
      <w:tr w:rsidR="00E57E0D" w14:paraId="2C678F25" w14:textId="77777777" w:rsidTr="00E57E0D">
        <w:tc>
          <w:tcPr>
            <w:tcW w:w="9631" w:type="dxa"/>
          </w:tcPr>
          <w:p w14:paraId="1BEB4D45" w14:textId="77777777" w:rsidR="00E57E0D" w:rsidRPr="00E57E0D" w:rsidRDefault="00E57E0D" w:rsidP="00E57E0D">
            <w:pPr>
              <w:spacing w:before="60" w:after="60"/>
              <w:rPr>
                <w:rFonts w:ascii="Arial" w:hAnsi="Arial" w:cs="Arial"/>
                <w:b/>
                <w:sz w:val="18"/>
                <w:szCs w:val="18"/>
              </w:rPr>
            </w:pPr>
            <w:r w:rsidRPr="00E57E0D">
              <w:rPr>
                <w:rFonts w:ascii="Arial" w:hAnsi="Arial" w:cs="Arial"/>
                <w:b/>
                <w:sz w:val="18"/>
                <w:szCs w:val="18"/>
              </w:rPr>
              <w:t>1. Overall Description:</w:t>
            </w:r>
          </w:p>
          <w:p w14:paraId="2D0006D7" w14:textId="77777777" w:rsidR="00E57E0D" w:rsidRPr="00E57E0D" w:rsidRDefault="00E57E0D" w:rsidP="00E57E0D">
            <w:pPr>
              <w:spacing w:before="60" w:after="60"/>
              <w:rPr>
                <w:rFonts w:ascii="Arial" w:hAnsi="Arial" w:cs="Arial"/>
                <w:sz w:val="18"/>
                <w:szCs w:val="18"/>
                <w:lang w:eastAsia="en-GB"/>
              </w:rPr>
            </w:pPr>
            <w:r w:rsidRPr="00E57E0D">
              <w:rPr>
                <w:rFonts w:ascii="Arial" w:hAnsi="Arial" w:cs="Arial"/>
                <w:sz w:val="18"/>
                <w:szCs w:val="18"/>
                <w:lang w:eastAsia="en-GB"/>
              </w:rPr>
              <w:t>RAN2 has discussed the UE RACH-less handover in mobile IAB and achieved the following agreements:</w:t>
            </w:r>
          </w:p>
          <w:p w14:paraId="7513377A" w14:textId="77777777" w:rsidR="00E57E0D" w:rsidRPr="00E57E0D" w:rsidRDefault="00E57E0D" w:rsidP="00E57E0D">
            <w:pPr>
              <w:pStyle w:val="Agreement"/>
              <w:numPr>
                <w:ilvl w:val="0"/>
                <w:numId w:val="0"/>
              </w:numPr>
              <w:spacing w:after="60"/>
              <w:rPr>
                <w:rFonts w:eastAsiaTheme="minorEastAsia"/>
                <w:b w:val="0"/>
                <w:sz w:val="18"/>
                <w:szCs w:val="22"/>
                <w:lang w:eastAsia="zh-CN"/>
              </w:rPr>
            </w:pPr>
          </w:p>
          <w:p w14:paraId="7D442732" w14:textId="77777777" w:rsidR="00E57E0D" w:rsidRPr="00E57E0D" w:rsidRDefault="00E57E0D" w:rsidP="00E57E0D">
            <w:pPr>
              <w:pStyle w:val="Agreement"/>
              <w:numPr>
                <w:ilvl w:val="0"/>
                <w:numId w:val="0"/>
              </w:numPr>
              <w:spacing w:after="60"/>
              <w:rPr>
                <w:rFonts w:eastAsiaTheme="minorEastAsia"/>
                <w:b w:val="0"/>
                <w:sz w:val="18"/>
                <w:szCs w:val="22"/>
                <w:lang w:eastAsia="zh-CN"/>
              </w:rPr>
            </w:pPr>
            <w:r w:rsidRPr="00E57E0D">
              <w:rPr>
                <w:rFonts w:eastAsiaTheme="minorEastAsia" w:hint="eastAsia"/>
                <w:b w:val="0"/>
                <w:sz w:val="18"/>
                <w:szCs w:val="22"/>
                <w:lang w:eastAsia="zh-CN"/>
              </w:rPr>
              <w:t>R</w:t>
            </w:r>
            <w:r w:rsidRPr="00E57E0D">
              <w:rPr>
                <w:rFonts w:eastAsiaTheme="minorEastAsia"/>
                <w:b w:val="0"/>
                <w:sz w:val="18"/>
                <w:szCs w:val="22"/>
                <w:lang w:eastAsia="zh-CN"/>
              </w:rPr>
              <w:t>AN2#121bis meeting agreements:</w:t>
            </w:r>
          </w:p>
          <w:p w14:paraId="3AA0AE50"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Feasibility of beam handling during RACH-less HO in the </w:t>
            </w:r>
            <w:proofErr w:type="spellStart"/>
            <w:r w:rsidRPr="00E57E0D">
              <w:rPr>
                <w:sz w:val="18"/>
                <w:szCs w:val="22"/>
              </w:rPr>
              <w:t>mIAB</w:t>
            </w:r>
            <w:proofErr w:type="spellEnd"/>
            <w:r w:rsidRPr="00E57E0D">
              <w:rPr>
                <w:sz w:val="18"/>
                <w:szCs w:val="22"/>
              </w:rPr>
              <w:t xml:space="preserve"> WI is FFS (and this need to be addressed for RACH-less to be supported for </w:t>
            </w:r>
            <w:proofErr w:type="spellStart"/>
            <w:r w:rsidRPr="00E57E0D">
              <w:rPr>
                <w:sz w:val="18"/>
                <w:szCs w:val="22"/>
              </w:rPr>
              <w:t>mIAB</w:t>
            </w:r>
            <w:proofErr w:type="spellEnd"/>
            <w:r w:rsidRPr="00E57E0D">
              <w:rPr>
                <w:sz w:val="18"/>
                <w:szCs w:val="22"/>
              </w:rPr>
              <w:t xml:space="preserve">). </w:t>
            </w:r>
          </w:p>
          <w:p w14:paraId="414C045C"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RAN2 discuss further the following options to support beam operation for the first UL transmission/DL reception towards the target logical DU in RACH-less HO during DU migration:</w:t>
            </w:r>
          </w:p>
          <w:p w14:paraId="1C501A56" w14:textId="77777777" w:rsidR="00E57E0D" w:rsidRPr="00E57E0D" w:rsidRDefault="00E57E0D" w:rsidP="00E57E0D">
            <w:pPr>
              <w:pStyle w:val="Agreement"/>
              <w:numPr>
                <w:ilvl w:val="0"/>
                <w:numId w:val="0"/>
              </w:numPr>
              <w:spacing w:after="60"/>
              <w:ind w:left="1619"/>
              <w:rPr>
                <w:sz w:val="18"/>
                <w:szCs w:val="22"/>
              </w:rPr>
            </w:pPr>
            <w:r w:rsidRPr="00E57E0D">
              <w:rPr>
                <w:sz w:val="18"/>
                <w:szCs w:val="22"/>
              </w:rPr>
              <w:t xml:space="preserve">Option 1: (Explicit approach) Explicit beam information is included in HO command. FFS the details. </w:t>
            </w:r>
          </w:p>
          <w:p w14:paraId="480F11B6" w14:textId="77777777" w:rsidR="00E57E0D" w:rsidRPr="00E57E0D" w:rsidRDefault="00E57E0D" w:rsidP="00E57E0D">
            <w:pPr>
              <w:pStyle w:val="Agreement"/>
              <w:numPr>
                <w:ilvl w:val="0"/>
                <w:numId w:val="0"/>
              </w:numPr>
              <w:spacing w:after="60"/>
              <w:ind w:left="1619"/>
              <w:rPr>
                <w:sz w:val="18"/>
                <w:szCs w:val="22"/>
              </w:rPr>
            </w:pPr>
            <w:r w:rsidRPr="00E57E0D">
              <w:rPr>
                <w:sz w:val="18"/>
                <w:szCs w:val="22"/>
              </w:rPr>
              <w:t>Option 2: (Implicit approach) UE re-uses the same beam status as in the source cell (the beam information is not carried explicitly in HO command).</w:t>
            </w:r>
          </w:p>
          <w:p w14:paraId="05273D00"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RACH-less HO with same TA with security key change is in scope for served UEs during </w:t>
            </w:r>
            <w:proofErr w:type="spellStart"/>
            <w:r w:rsidRPr="00E57E0D">
              <w:rPr>
                <w:sz w:val="18"/>
                <w:szCs w:val="22"/>
              </w:rPr>
              <w:t>mIAB</w:t>
            </w:r>
            <w:proofErr w:type="spellEnd"/>
            <w:r w:rsidRPr="00E57E0D">
              <w:rPr>
                <w:sz w:val="18"/>
                <w:szCs w:val="22"/>
              </w:rPr>
              <w:t xml:space="preserve"> DU migration. FFS UL grant and HO completion procedure in </w:t>
            </w:r>
            <w:proofErr w:type="spellStart"/>
            <w:r w:rsidRPr="00E57E0D">
              <w:rPr>
                <w:sz w:val="18"/>
                <w:szCs w:val="22"/>
              </w:rPr>
              <w:t>mIAB</w:t>
            </w:r>
            <w:proofErr w:type="spellEnd"/>
            <w:r w:rsidRPr="00E57E0D">
              <w:rPr>
                <w:sz w:val="18"/>
                <w:szCs w:val="22"/>
              </w:rPr>
              <w:t xml:space="preserve"> RACH-less HO.</w:t>
            </w:r>
          </w:p>
          <w:p w14:paraId="4D5BE039" w14:textId="77777777" w:rsidR="00E57E0D" w:rsidRPr="00E57E0D" w:rsidRDefault="00E57E0D" w:rsidP="00E57E0D">
            <w:pPr>
              <w:pStyle w:val="Agreement"/>
              <w:numPr>
                <w:ilvl w:val="0"/>
                <w:numId w:val="0"/>
              </w:numPr>
              <w:spacing w:after="60"/>
              <w:rPr>
                <w:rFonts w:eastAsiaTheme="minorEastAsia"/>
                <w:b w:val="0"/>
                <w:sz w:val="18"/>
                <w:szCs w:val="22"/>
                <w:lang w:eastAsia="zh-CN"/>
              </w:rPr>
            </w:pPr>
            <w:r w:rsidRPr="00E57E0D">
              <w:rPr>
                <w:rFonts w:eastAsiaTheme="minorEastAsia" w:hint="eastAsia"/>
                <w:b w:val="0"/>
                <w:sz w:val="18"/>
                <w:szCs w:val="22"/>
                <w:lang w:eastAsia="zh-CN"/>
              </w:rPr>
              <w:t>R</w:t>
            </w:r>
            <w:r w:rsidRPr="00E57E0D">
              <w:rPr>
                <w:rFonts w:eastAsiaTheme="minorEastAsia"/>
                <w:b w:val="0"/>
                <w:sz w:val="18"/>
                <w:szCs w:val="22"/>
                <w:lang w:eastAsia="zh-CN"/>
              </w:rPr>
              <w:t>AN2#122 meeting agreements:</w:t>
            </w:r>
          </w:p>
          <w:p w14:paraId="58B5BF86"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RAN2 think that to have a fast handover from UE point of view for legacy UEs it is important that the target cell is known to the UE (detected and measured).</w:t>
            </w:r>
          </w:p>
          <w:p w14:paraId="4F816932"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lastRenderedPageBreak/>
              <w:t xml:space="preserve">For RACH-less, if supported, there would need to be a beam indication (in RRC HO command), which seems feasible in this release from R2 perspective. R2 assumes that the network can know/select the beam, either from network </w:t>
            </w:r>
            <w:proofErr w:type="spellStart"/>
            <w:r w:rsidRPr="00E57E0D">
              <w:rPr>
                <w:sz w:val="18"/>
                <w:szCs w:val="22"/>
              </w:rPr>
              <w:t>impl</w:t>
            </w:r>
            <w:proofErr w:type="spellEnd"/>
            <w:r w:rsidRPr="00E57E0D">
              <w:rPr>
                <w:sz w:val="18"/>
                <w:szCs w:val="22"/>
              </w:rPr>
              <w:t xml:space="preserve"> specific knowledge or from UE measurement report (legacy report).</w:t>
            </w:r>
          </w:p>
          <w:p w14:paraId="32AD841F" w14:textId="77777777" w:rsidR="00E57E0D" w:rsidRPr="00E57E0D" w:rsidRDefault="00E57E0D" w:rsidP="00E57E0D">
            <w:pPr>
              <w:pStyle w:val="Agreement"/>
              <w:tabs>
                <w:tab w:val="clear" w:pos="-1740"/>
                <w:tab w:val="num" w:pos="1619"/>
              </w:tabs>
              <w:spacing w:after="60"/>
              <w:ind w:left="1619"/>
              <w:rPr>
                <w:sz w:val="18"/>
                <w:szCs w:val="22"/>
                <w:lang w:eastAsia="en-US"/>
              </w:rPr>
            </w:pPr>
            <w:r w:rsidRPr="00E57E0D">
              <w:rPr>
                <w:sz w:val="18"/>
                <w:szCs w:val="22"/>
                <w:lang w:eastAsia="en-US"/>
              </w:rPr>
              <w:t>for the UL grant and HO completion in RACH-less HO:</w:t>
            </w:r>
          </w:p>
          <w:p w14:paraId="45B274C0" w14:textId="77777777" w:rsidR="00E57E0D" w:rsidRPr="00E57E0D" w:rsidRDefault="00E57E0D" w:rsidP="00E57E0D">
            <w:pPr>
              <w:pStyle w:val="Agreement"/>
              <w:numPr>
                <w:ilvl w:val="0"/>
                <w:numId w:val="0"/>
              </w:numPr>
              <w:spacing w:after="60"/>
              <w:ind w:left="1619"/>
              <w:rPr>
                <w:sz w:val="18"/>
                <w:szCs w:val="22"/>
                <w:lang w:eastAsia="en-US"/>
              </w:rPr>
            </w:pPr>
            <w:r w:rsidRPr="00E57E0D">
              <w:rPr>
                <w:sz w:val="18"/>
                <w:szCs w:val="22"/>
                <w:lang w:eastAsia="en-US"/>
              </w:rPr>
              <w:t>1. Both type-1 configured grant and dynamic grant are supported</w:t>
            </w:r>
          </w:p>
          <w:p w14:paraId="6A35BB45" w14:textId="77777777" w:rsidR="00E57E0D" w:rsidRPr="00E57E0D" w:rsidRDefault="00E57E0D" w:rsidP="00E57E0D">
            <w:pPr>
              <w:pStyle w:val="Agreement"/>
              <w:numPr>
                <w:ilvl w:val="0"/>
                <w:numId w:val="0"/>
              </w:numPr>
              <w:spacing w:after="60"/>
              <w:ind w:left="1619"/>
              <w:rPr>
                <w:sz w:val="18"/>
                <w:szCs w:val="22"/>
              </w:rPr>
            </w:pPr>
            <w:r w:rsidRPr="00E57E0D">
              <w:rPr>
                <w:rFonts w:eastAsia="Times New Roman"/>
                <w:sz w:val="18"/>
                <w:szCs w:val="18"/>
                <w:lang w:eastAsia="en-US"/>
              </w:rPr>
              <w:t xml:space="preserve">2. FFS handling of supervision timer and when HO is considered successfully complete (expect to align with other WI). </w:t>
            </w:r>
          </w:p>
          <w:p w14:paraId="2A5E37E2"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Send LS to RAN3 to check whether there are issues / feasibility </w:t>
            </w:r>
            <w:proofErr w:type="gramStart"/>
            <w:r w:rsidRPr="00E57E0D">
              <w:rPr>
                <w:sz w:val="18"/>
                <w:szCs w:val="22"/>
              </w:rPr>
              <w:t>concerns</w:t>
            </w:r>
            <w:proofErr w:type="gramEnd"/>
          </w:p>
          <w:p w14:paraId="7B92AF91" w14:textId="77777777" w:rsidR="00E57E0D" w:rsidRPr="00E57E0D" w:rsidRDefault="00E57E0D" w:rsidP="00E57E0D">
            <w:pPr>
              <w:widowControl w:val="0"/>
              <w:spacing w:before="60" w:after="60"/>
              <w:jc w:val="both"/>
              <w:rPr>
                <w:sz w:val="18"/>
                <w:szCs w:val="18"/>
              </w:rPr>
            </w:pPr>
          </w:p>
          <w:p w14:paraId="7E8D5C17" w14:textId="77777777" w:rsidR="00E57E0D" w:rsidRPr="00E57E0D" w:rsidRDefault="00E57E0D" w:rsidP="00E57E0D">
            <w:pPr>
              <w:spacing w:before="60" w:after="60"/>
              <w:rPr>
                <w:rFonts w:ascii="Arial" w:hAnsi="Arial" w:cs="Arial"/>
                <w:sz w:val="18"/>
                <w:szCs w:val="18"/>
                <w:lang w:eastAsia="en-GB"/>
              </w:rPr>
            </w:pPr>
            <w:r w:rsidRPr="00E57E0D">
              <w:rPr>
                <w:rFonts w:ascii="Arial" w:hAnsi="Arial" w:cs="Arial"/>
                <w:sz w:val="18"/>
                <w:szCs w:val="18"/>
                <w:lang w:eastAsia="en-GB"/>
              </w:rPr>
              <w:t>RAN2 would like to ask RAN3 to take those agreements into account and provide feedbacks if there are any issues or feasibility concerns.</w:t>
            </w:r>
          </w:p>
          <w:p w14:paraId="53947A67" w14:textId="77777777" w:rsidR="00E57E0D" w:rsidRPr="00E57E0D" w:rsidRDefault="00E57E0D" w:rsidP="00E57E0D">
            <w:pPr>
              <w:spacing w:before="60" w:after="60"/>
              <w:rPr>
                <w:rFonts w:ascii="Arial" w:hAnsi="Arial" w:cs="Arial"/>
                <w:sz w:val="18"/>
                <w:szCs w:val="18"/>
                <w:lang w:eastAsia="en-GB"/>
              </w:rPr>
            </w:pPr>
          </w:p>
          <w:p w14:paraId="3F4907CC" w14:textId="77777777" w:rsidR="00E57E0D" w:rsidRPr="00E57E0D" w:rsidRDefault="00E57E0D" w:rsidP="00E57E0D">
            <w:pPr>
              <w:spacing w:before="60" w:after="60"/>
              <w:rPr>
                <w:rFonts w:ascii="Arial" w:hAnsi="Arial" w:cs="Arial"/>
                <w:b/>
                <w:sz w:val="18"/>
                <w:szCs w:val="18"/>
              </w:rPr>
            </w:pPr>
            <w:r w:rsidRPr="00E57E0D">
              <w:rPr>
                <w:rFonts w:ascii="Arial" w:hAnsi="Arial" w:cs="Arial"/>
                <w:b/>
                <w:sz w:val="18"/>
                <w:szCs w:val="18"/>
              </w:rPr>
              <w:t>2. Actions:</w:t>
            </w:r>
          </w:p>
          <w:p w14:paraId="6FBCF8BE" w14:textId="77777777" w:rsidR="00E57E0D" w:rsidRPr="00E57E0D" w:rsidRDefault="00E57E0D" w:rsidP="00E57E0D">
            <w:pPr>
              <w:spacing w:before="60" w:after="60"/>
              <w:ind w:left="1985" w:hanging="1985"/>
              <w:rPr>
                <w:rFonts w:ascii="Arial" w:hAnsi="Arial" w:cs="Arial"/>
                <w:b/>
                <w:sz w:val="18"/>
                <w:szCs w:val="18"/>
              </w:rPr>
            </w:pPr>
            <w:r w:rsidRPr="00E57E0D">
              <w:rPr>
                <w:rFonts w:ascii="Arial" w:hAnsi="Arial" w:cs="Arial"/>
                <w:b/>
                <w:sz w:val="18"/>
                <w:szCs w:val="18"/>
              </w:rPr>
              <w:t>To RAN3.</w:t>
            </w:r>
          </w:p>
          <w:p w14:paraId="3F9F96D9" w14:textId="77777777" w:rsidR="00E57E0D" w:rsidRPr="00E57E0D" w:rsidRDefault="00E57E0D" w:rsidP="00E57E0D">
            <w:pPr>
              <w:spacing w:before="60" w:after="60"/>
              <w:ind w:left="993" w:hanging="993"/>
              <w:rPr>
                <w:rFonts w:ascii="Arial" w:hAnsi="Arial" w:cs="Arial"/>
                <w:sz w:val="18"/>
                <w:szCs w:val="18"/>
              </w:rPr>
            </w:pPr>
            <w:r w:rsidRPr="00E57E0D">
              <w:rPr>
                <w:rFonts w:ascii="Arial" w:hAnsi="Arial" w:cs="Arial"/>
                <w:b/>
                <w:sz w:val="18"/>
                <w:szCs w:val="18"/>
              </w:rPr>
              <w:t xml:space="preserve">ACTION: </w:t>
            </w:r>
            <w:r w:rsidRPr="00E57E0D">
              <w:rPr>
                <w:rFonts w:ascii="Arial" w:hAnsi="Arial" w:cs="Arial"/>
                <w:b/>
                <w:sz w:val="18"/>
                <w:szCs w:val="18"/>
              </w:rPr>
              <w:tab/>
            </w:r>
            <w:r w:rsidRPr="00E57E0D">
              <w:rPr>
                <w:rFonts w:ascii="Arial" w:hAnsi="Arial" w:cs="Arial"/>
                <w:sz w:val="18"/>
                <w:szCs w:val="18"/>
              </w:rPr>
              <w:t>RAN2 respectively asks RAN3 to</w:t>
            </w:r>
            <w:r w:rsidRPr="00E57E0D">
              <w:rPr>
                <w:rFonts w:ascii="Arial" w:hAnsi="Arial" w:cs="Arial"/>
                <w:sz w:val="18"/>
                <w:szCs w:val="18"/>
                <w:lang w:eastAsia="en-GB"/>
              </w:rPr>
              <w:t xml:space="preserve"> take the above agreements into account and provide feedbacks if there are any issues or feasibility concerns.</w:t>
            </w:r>
          </w:p>
          <w:p w14:paraId="55A8162D" w14:textId="77777777" w:rsidR="00E57E0D" w:rsidRDefault="00E57E0D" w:rsidP="0002050E">
            <w:pPr>
              <w:spacing w:after="60"/>
              <w:rPr>
                <w:b/>
                <w:bCs/>
              </w:rPr>
            </w:pPr>
          </w:p>
        </w:tc>
      </w:tr>
    </w:tbl>
    <w:p w14:paraId="0470D1A6" w14:textId="77777777" w:rsidR="00E57E0D" w:rsidRDefault="00E57E0D" w:rsidP="0002050E">
      <w:pPr>
        <w:spacing w:after="60"/>
        <w:rPr>
          <w:b/>
          <w:bCs/>
        </w:rPr>
      </w:pPr>
    </w:p>
    <w:p w14:paraId="7AAD20BF" w14:textId="2827352B" w:rsidR="00976D36" w:rsidRDefault="00976D36" w:rsidP="0002050E">
      <w:pPr>
        <w:spacing w:after="60"/>
      </w:pPr>
      <w:r>
        <w:t>After sending this LS</w:t>
      </w:r>
      <w:r w:rsidR="00734256">
        <w:t xml:space="preserve"> to RAN3</w:t>
      </w:r>
      <w:r>
        <w:t xml:space="preserve">, </w:t>
      </w:r>
      <w:r w:rsidR="006A1A14" w:rsidRPr="006A1A14">
        <w:t xml:space="preserve">RAN2 </w:t>
      </w:r>
      <w:r>
        <w:t>agreed to support RACH-less handover</w:t>
      </w:r>
      <w:r w:rsidR="00734256">
        <w:t xml:space="preserve"> [1]</w:t>
      </w:r>
      <w:r>
        <w:t>:</w:t>
      </w:r>
    </w:p>
    <w:p w14:paraId="26E9525E" w14:textId="77777777" w:rsidR="00976D36" w:rsidRDefault="00976D36" w:rsidP="0002050E">
      <w:pPr>
        <w:spacing w:after="60"/>
      </w:pPr>
    </w:p>
    <w:tbl>
      <w:tblPr>
        <w:tblStyle w:val="TableGrid"/>
        <w:tblW w:w="0" w:type="auto"/>
        <w:tblLook w:val="04A0" w:firstRow="1" w:lastRow="0" w:firstColumn="1" w:lastColumn="0" w:noHBand="0" w:noVBand="1"/>
      </w:tblPr>
      <w:tblGrid>
        <w:gridCol w:w="9631"/>
      </w:tblGrid>
      <w:tr w:rsidR="00976D36" w14:paraId="3BA241A6" w14:textId="77777777" w:rsidTr="00976D36">
        <w:tc>
          <w:tcPr>
            <w:tcW w:w="9631" w:type="dxa"/>
          </w:tcPr>
          <w:p w14:paraId="0210D846" w14:textId="77777777" w:rsidR="00734256" w:rsidRPr="00F11C44" w:rsidRDefault="00734256" w:rsidP="00734256">
            <w:pPr>
              <w:pStyle w:val="Agreement"/>
              <w:tabs>
                <w:tab w:val="clear" w:pos="-1740"/>
                <w:tab w:val="num" w:pos="-2530"/>
                <w:tab w:val="num" w:pos="1619"/>
              </w:tabs>
              <w:spacing w:before="120" w:after="120"/>
              <w:ind w:left="504"/>
              <w:rPr>
                <w:sz w:val="18"/>
                <w:szCs w:val="22"/>
              </w:rPr>
            </w:pPr>
            <w:r w:rsidRPr="00F11C44">
              <w:rPr>
                <w:sz w:val="18"/>
                <w:szCs w:val="22"/>
              </w:rPr>
              <w:t xml:space="preserve">RACH-less HO to be supported for UEs connected to a </w:t>
            </w:r>
            <w:proofErr w:type="spellStart"/>
            <w:r w:rsidRPr="00F11C44">
              <w:rPr>
                <w:sz w:val="18"/>
                <w:szCs w:val="22"/>
              </w:rPr>
              <w:t>mIAB</w:t>
            </w:r>
            <w:proofErr w:type="spellEnd"/>
            <w:r w:rsidRPr="00F11C44">
              <w:rPr>
                <w:sz w:val="18"/>
                <w:szCs w:val="22"/>
              </w:rPr>
              <w:t xml:space="preserve"> node (intended case: DU migration)</w:t>
            </w:r>
          </w:p>
          <w:p w14:paraId="50E9FD2B" w14:textId="5B45AB14" w:rsidR="00976D36" w:rsidRDefault="00734256" w:rsidP="00734256">
            <w:pPr>
              <w:pStyle w:val="Agreement"/>
              <w:tabs>
                <w:tab w:val="clear" w:pos="-1740"/>
                <w:tab w:val="num" w:pos="-2530"/>
                <w:tab w:val="num" w:pos="1619"/>
              </w:tabs>
              <w:spacing w:before="120" w:after="120"/>
              <w:ind w:left="504"/>
            </w:pPr>
            <w:r w:rsidRPr="00F11C44">
              <w:rPr>
                <w:sz w:val="18"/>
                <w:szCs w:val="22"/>
              </w:rPr>
              <w:t xml:space="preserve">RACH-less HO for </w:t>
            </w:r>
            <w:proofErr w:type="spellStart"/>
            <w:r w:rsidRPr="00F11C44">
              <w:rPr>
                <w:sz w:val="18"/>
                <w:szCs w:val="22"/>
              </w:rPr>
              <w:t>mIAB</w:t>
            </w:r>
            <w:proofErr w:type="spellEnd"/>
            <w:r w:rsidRPr="00F11C44">
              <w:rPr>
                <w:sz w:val="18"/>
                <w:szCs w:val="22"/>
              </w:rPr>
              <w:t xml:space="preserve"> is expected to reuse most parts from other WI, such as NTN.</w:t>
            </w:r>
          </w:p>
        </w:tc>
      </w:tr>
    </w:tbl>
    <w:p w14:paraId="0E740057" w14:textId="77777777" w:rsidR="00F6695B" w:rsidRDefault="00F6695B" w:rsidP="00EE5E1A">
      <w:pPr>
        <w:spacing w:after="60"/>
      </w:pPr>
    </w:p>
    <w:p w14:paraId="2C7C2DEB" w14:textId="4D8FBB69" w:rsidR="00384883" w:rsidRPr="00384883" w:rsidRDefault="00384883" w:rsidP="00384883">
      <w:pPr>
        <w:jc w:val="both"/>
      </w:pPr>
      <w:r>
        <w:t>The following issues can be identified</w:t>
      </w:r>
      <w:r w:rsidRPr="00384883">
        <w:t>:</w:t>
      </w:r>
    </w:p>
    <w:p w14:paraId="0BBD241C" w14:textId="4BE3FCF4" w:rsidR="008612BA" w:rsidRPr="00384883" w:rsidRDefault="008612BA" w:rsidP="008612BA">
      <w:pPr>
        <w:jc w:val="both"/>
      </w:pPr>
      <w:r w:rsidRPr="008612BA">
        <w:t xml:space="preserve">(1)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contained in the F1AP UE Context Setup Request message received from the target CU during UE handover preparation, whether the UE is presently connected to the source logical DU. </w:t>
      </w:r>
      <w:r>
        <w:t>It</w:t>
      </w:r>
      <w:r w:rsidRPr="008612BA">
        <w:t xml:space="preserve"> is not certain if this F1AP message holds sufficient information for this purpose.</w:t>
      </w:r>
    </w:p>
    <w:p w14:paraId="721F08DB" w14:textId="46B55106" w:rsidR="008612BA" w:rsidRPr="008612BA" w:rsidRDefault="008612BA" w:rsidP="008612BA">
      <w:pPr>
        <w:jc w:val="both"/>
      </w:pPr>
      <w:r w:rsidRPr="008612BA">
        <w:t xml:space="preserve">(2) When the target logical DU configures the UE’s beam to be used in the target cell for RACH-less handover, it needs to identify the beam configuration this UE presently uses in the source logical DU’s cell. For this purpose, it needs to able to derive the identifier this UE uses in the source logical DU’s cell from the information contained in the target CU’s F1AP UE Context Setup Request. </w:t>
      </w:r>
      <w:r>
        <w:t>It</w:t>
      </w:r>
      <w:r w:rsidRPr="008612BA">
        <w:t xml:space="preserve"> is not certain is not certain if this F1AP message holds sufficient information for this purpose.</w:t>
      </w:r>
    </w:p>
    <w:p w14:paraId="57C7CF27" w14:textId="4AA5547D" w:rsidR="00384883" w:rsidRDefault="00A9284A" w:rsidP="004D754D">
      <w:pPr>
        <w:spacing w:after="60"/>
      </w:pPr>
      <w:r>
        <w:t xml:space="preserve">These issues should be raised to RAN2. It is possible that the information necessary is already contained in the </w:t>
      </w:r>
      <w:proofErr w:type="spellStart"/>
      <w:r>
        <w:t>CellGroupConfig</w:t>
      </w:r>
      <w:proofErr w:type="spellEnd"/>
      <w:r>
        <w:t xml:space="preserve"> passed from the source CU via the target CU to the target logical DU. RAN2 can investigate and get back to RAN3 if additional information needs to be explicitly included in </w:t>
      </w:r>
      <w:proofErr w:type="spellStart"/>
      <w:r>
        <w:t>Xn</w:t>
      </w:r>
      <w:proofErr w:type="spellEnd"/>
      <w:r>
        <w:t xml:space="preserve"> or F1.</w:t>
      </w:r>
    </w:p>
    <w:p w14:paraId="245DD73D" w14:textId="77777777" w:rsidR="00A9284A" w:rsidRDefault="00A9284A" w:rsidP="004D754D">
      <w:pPr>
        <w:spacing w:after="60"/>
      </w:pPr>
    </w:p>
    <w:p w14:paraId="68F87AEA" w14:textId="68361283" w:rsidR="00384883" w:rsidRDefault="00384883" w:rsidP="004D754D">
      <w:pPr>
        <w:spacing w:after="60"/>
        <w:rPr>
          <w:b/>
          <w:bCs/>
        </w:rPr>
      </w:pPr>
      <w:r>
        <w:rPr>
          <w:b/>
          <w:bCs/>
        </w:rPr>
        <w:t xml:space="preserve">Proposal </w:t>
      </w:r>
      <w:r w:rsidR="00067673">
        <w:rPr>
          <w:b/>
          <w:bCs/>
        </w:rPr>
        <w:t>2</w:t>
      </w:r>
      <w:r w:rsidR="008612BA">
        <w:rPr>
          <w:b/>
          <w:bCs/>
        </w:rPr>
        <w:t>a</w:t>
      </w:r>
      <w:r>
        <w:rPr>
          <w:b/>
          <w:bCs/>
        </w:rPr>
        <w:t xml:space="preserve">: RAN3 </w:t>
      </w:r>
      <w:r w:rsidR="008612BA">
        <w:rPr>
          <w:b/>
          <w:bCs/>
        </w:rPr>
        <w:t xml:space="preserve">to reply to RAN2 on RACH-less handover during DU migration: </w:t>
      </w:r>
    </w:p>
    <w:p w14:paraId="3796C126" w14:textId="63771178" w:rsidR="008612BA" w:rsidRPr="008612BA" w:rsidRDefault="008612BA" w:rsidP="00BE5485">
      <w:pPr>
        <w:ind w:left="432"/>
        <w:jc w:val="both"/>
        <w:rPr>
          <w:b/>
          <w:bCs/>
        </w:rPr>
      </w:pPr>
      <w:r w:rsidRPr="008612BA">
        <w:rPr>
          <w:b/>
          <w:bCs/>
        </w:rPr>
        <w:t>The following issues can be identified:</w:t>
      </w:r>
    </w:p>
    <w:p w14:paraId="2D7CA845" w14:textId="1E5E79CA" w:rsidR="008612BA" w:rsidRPr="008612BA" w:rsidRDefault="008612BA" w:rsidP="00BE5485">
      <w:pPr>
        <w:ind w:left="432"/>
        <w:jc w:val="both"/>
        <w:rPr>
          <w:b/>
          <w:bCs/>
        </w:rPr>
      </w:pPr>
      <w:r w:rsidRPr="008612BA">
        <w:rPr>
          <w:b/>
          <w:bCs/>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contained in the F1AP UE Context Setup Request message received from the target CU during UE handover preparation, whether the UE is presently connected to the source logical DU. RAN3 is not certain if this F1AP message holds sufficient information for this purpose.</w:t>
      </w:r>
    </w:p>
    <w:p w14:paraId="2D076F3B" w14:textId="77777777" w:rsidR="008612BA" w:rsidRDefault="008612BA" w:rsidP="00BE5485">
      <w:pPr>
        <w:ind w:left="432"/>
        <w:jc w:val="both"/>
        <w:rPr>
          <w:b/>
          <w:bCs/>
        </w:rPr>
      </w:pPr>
      <w:r w:rsidRPr="008612BA">
        <w:rPr>
          <w:b/>
          <w:bCs/>
        </w:rPr>
        <w:t xml:space="preserve">(2) When the target logical DU configures the UE’s beam to be used in the target cell for RACH-less handover, it needs to identify the beam configuration this UE presently uses in the source logical DU’s cell. For this purpose, it needs to able to derive the identifier this UE uses in the source logical DU’s cell from the </w:t>
      </w:r>
      <w:r w:rsidRPr="008612BA">
        <w:rPr>
          <w:b/>
          <w:bCs/>
        </w:rPr>
        <w:lastRenderedPageBreak/>
        <w:t>information contained in the target CU’s F1AP UE Context Setup Request. RAN3 is not certain is not certain if this F1AP message holds sufficient information for this purpose.</w:t>
      </w:r>
    </w:p>
    <w:p w14:paraId="60090A14" w14:textId="77777777" w:rsidR="004D754D" w:rsidRDefault="004D754D" w:rsidP="005D7AB4">
      <w:pPr>
        <w:spacing w:after="60"/>
        <w:rPr>
          <w:b/>
          <w:bCs/>
        </w:rPr>
      </w:pPr>
    </w:p>
    <w:p w14:paraId="29C1C05C" w14:textId="2175DBC3" w:rsidR="003D5436" w:rsidRDefault="005D7AB4" w:rsidP="00257F91">
      <w:pPr>
        <w:spacing w:after="60"/>
        <w:rPr>
          <w:b/>
          <w:bCs/>
        </w:rPr>
      </w:pPr>
      <w:r>
        <w:rPr>
          <w:b/>
          <w:bCs/>
        </w:rPr>
        <w:t>Proposal</w:t>
      </w:r>
      <w:r w:rsidRPr="003D5436">
        <w:rPr>
          <w:b/>
          <w:bCs/>
        </w:rPr>
        <w:t xml:space="preserve"> </w:t>
      </w:r>
      <w:r w:rsidR="00067673">
        <w:rPr>
          <w:b/>
          <w:bCs/>
        </w:rPr>
        <w:t>2</w:t>
      </w:r>
      <w:r w:rsidR="008612BA">
        <w:rPr>
          <w:b/>
          <w:bCs/>
        </w:rPr>
        <w:t>b</w:t>
      </w:r>
      <w:r w:rsidRPr="003D5436">
        <w:rPr>
          <w:b/>
          <w:bCs/>
        </w:rPr>
        <w:t xml:space="preserve">: </w:t>
      </w:r>
      <w:r w:rsidR="008612BA">
        <w:rPr>
          <w:b/>
          <w:bCs/>
        </w:rPr>
        <w:t xml:space="preserve">Agree to draft </w:t>
      </w:r>
      <w:r w:rsidR="00A9284A">
        <w:rPr>
          <w:b/>
          <w:bCs/>
        </w:rPr>
        <w:t xml:space="preserve">Reply </w:t>
      </w:r>
      <w:r w:rsidR="008612BA">
        <w:rPr>
          <w:b/>
          <w:bCs/>
        </w:rPr>
        <w:t xml:space="preserve">LS </w:t>
      </w:r>
      <w:r w:rsidR="00A9284A">
        <w:rPr>
          <w:b/>
          <w:bCs/>
        </w:rPr>
        <w:t xml:space="preserve">to RAN2 on RACH-less handover provided </w:t>
      </w:r>
      <w:r w:rsidR="008612BA">
        <w:rPr>
          <w:b/>
          <w:bCs/>
        </w:rPr>
        <w:t xml:space="preserve">in Annex </w:t>
      </w:r>
      <w:r w:rsidR="00A9284A">
        <w:rPr>
          <w:b/>
          <w:bCs/>
        </w:rPr>
        <w:t>2</w:t>
      </w:r>
      <w:r w:rsidR="00257F91">
        <w:rPr>
          <w:b/>
          <w:bCs/>
        </w:rPr>
        <w:t>.</w:t>
      </w:r>
    </w:p>
    <w:p w14:paraId="12939399" w14:textId="77777777" w:rsidR="006A1A14" w:rsidRPr="00CB4F95" w:rsidRDefault="006A1A14" w:rsidP="0002050E">
      <w:pPr>
        <w:spacing w:after="60"/>
        <w:rPr>
          <w:rFonts w:ascii="Calibri" w:hAnsi="Calibri" w:cs="Calibri"/>
          <w:b/>
          <w:bCs/>
          <w:color w:val="008000"/>
          <w:sz w:val="18"/>
        </w:rPr>
      </w:pPr>
    </w:p>
    <w:p w14:paraId="5262FD35" w14:textId="6DED3EC0" w:rsidR="00083328" w:rsidRPr="00083328" w:rsidRDefault="00083328" w:rsidP="00083328">
      <w:pPr>
        <w:pStyle w:val="Heading2"/>
      </w:pPr>
      <w:r w:rsidRPr="00083328">
        <w:t xml:space="preserve">LS by </w:t>
      </w:r>
      <w:r>
        <w:t>SA2</w:t>
      </w:r>
      <w:r w:rsidRPr="00083328">
        <w:t xml:space="preserve"> on </w:t>
      </w:r>
      <w:r>
        <w:t>IAB-node de-authorization handling</w:t>
      </w:r>
    </w:p>
    <w:p w14:paraId="538221B3" w14:textId="38E45CE9" w:rsidR="00E57E0D" w:rsidRPr="00E57E0D" w:rsidRDefault="00E57E0D" w:rsidP="00E57E0D">
      <w:pPr>
        <w:spacing w:after="60"/>
      </w:pPr>
      <w:r w:rsidRPr="00E57E0D">
        <w:t xml:space="preserve">This LS </w:t>
      </w:r>
      <w:proofErr w:type="gramStart"/>
      <w:r w:rsidRPr="00E57E0D">
        <w:t xml:space="preserve">has </w:t>
      </w:r>
      <w:r w:rsidR="007E7D13">
        <w:t>to</w:t>
      </w:r>
      <w:proofErr w:type="gramEnd"/>
      <w:r w:rsidR="007E7D13">
        <w:t xml:space="preserve"> RAN3 in </w:t>
      </w:r>
      <w:r w:rsidR="007E7D13" w:rsidRPr="007E7D13">
        <w:t>R3-233730/S2-2308158</w:t>
      </w:r>
      <w:r w:rsidR="007E7D13">
        <w:t xml:space="preserve"> has </w:t>
      </w:r>
      <w:r w:rsidRPr="00E57E0D">
        <w:t>the following content:</w:t>
      </w:r>
    </w:p>
    <w:tbl>
      <w:tblPr>
        <w:tblStyle w:val="TableGrid"/>
        <w:tblW w:w="0" w:type="auto"/>
        <w:tblLook w:val="04A0" w:firstRow="1" w:lastRow="0" w:firstColumn="1" w:lastColumn="0" w:noHBand="0" w:noVBand="1"/>
      </w:tblPr>
      <w:tblGrid>
        <w:gridCol w:w="9631"/>
      </w:tblGrid>
      <w:tr w:rsidR="00E57E0D" w14:paraId="6468E9A3" w14:textId="77777777" w:rsidTr="00E57E0D">
        <w:tc>
          <w:tcPr>
            <w:tcW w:w="9631" w:type="dxa"/>
          </w:tcPr>
          <w:p w14:paraId="2827A3F6" w14:textId="77777777" w:rsidR="00E57E0D" w:rsidRPr="00E57E0D" w:rsidRDefault="00E57E0D" w:rsidP="00E57E0D">
            <w:pPr>
              <w:spacing w:before="60" w:after="60"/>
              <w:rPr>
                <w:rFonts w:ascii="Arial" w:hAnsi="Arial" w:cs="Arial"/>
                <w:b/>
                <w:sz w:val="18"/>
                <w:szCs w:val="18"/>
              </w:rPr>
            </w:pPr>
            <w:r w:rsidRPr="00E57E0D">
              <w:rPr>
                <w:rFonts w:ascii="Arial" w:hAnsi="Arial" w:cs="Arial"/>
                <w:b/>
                <w:sz w:val="18"/>
                <w:szCs w:val="18"/>
              </w:rPr>
              <w:t>1. Overall Description:</w:t>
            </w:r>
          </w:p>
          <w:p w14:paraId="13C9E79E" w14:textId="77777777" w:rsidR="00E57E0D" w:rsidRPr="00E57E0D" w:rsidRDefault="00E57E0D" w:rsidP="00E57E0D">
            <w:pPr>
              <w:pStyle w:val="Header"/>
              <w:spacing w:before="60" w:after="60"/>
              <w:rPr>
                <w:szCs w:val="18"/>
              </w:rPr>
            </w:pPr>
            <w:r w:rsidRPr="00E57E0D">
              <w:rPr>
                <w:szCs w:val="18"/>
              </w:rPr>
              <w:t>SA2 is currently discussing the MBSR (i.e., mobile IAB-node) authorization state changed from authorized to non-authorized (e.g., due to subscription data update for the MBSR). The AMF notifies the Mobile IAB-node authorization status via the N2 message. SA2 noticed that when the AMF indicates the mobile IAB node is authorized, the mobile IAB-node integrates into the network. The donor-gNB communicates with IAB-MT via RRC messages to setup the backhaul, F1-C connection (i.e., as specified in TS 38.401 clause 8.12).</w:t>
            </w:r>
          </w:p>
          <w:p w14:paraId="43C7444E" w14:textId="77777777" w:rsidR="00E57E0D" w:rsidRPr="00E57E0D" w:rsidRDefault="00E57E0D" w:rsidP="00E57E0D">
            <w:pPr>
              <w:pStyle w:val="Header"/>
              <w:spacing w:before="60" w:after="60"/>
              <w:rPr>
                <w:szCs w:val="18"/>
              </w:rPr>
            </w:pPr>
          </w:p>
          <w:p w14:paraId="4E944F1C" w14:textId="77777777" w:rsidR="00E57E0D" w:rsidRPr="00E57E0D" w:rsidRDefault="00E57E0D" w:rsidP="00E57E0D">
            <w:pPr>
              <w:pStyle w:val="Header"/>
              <w:spacing w:before="60" w:after="60"/>
              <w:rPr>
                <w:szCs w:val="18"/>
              </w:rPr>
            </w:pPr>
            <w:r w:rsidRPr="00E57E0D">
              <w:rPr>
                <w:szCs w:val="18"/>
              </w:rPr>
              <w:t>However, when an MBSR is no longer authorized as indicated to the gNB by AMF by N2 message, it’s not clear what is the gNB behaviour.</w:t>
            </w:r>
          </w:p>
          <w:p w14:paraId="2AABB8CB" w14:textId="77777777" w:rsidR="00E57E0D" w:rsidRPr="00E57E0D" w:rsidRDefault="00E57E0D" w:rsidP="00E57E0D">
            <w:pPr>
              <w:pStyle w:val="Header"/>
              <w:spacing w:before="60" w:after="60"/>
              <w:rPr>
                <w:szCs w:val="18"/>
              </w:rPr>
            </w:pPr>
          </w:p>
          <w:p w14:paraId="18DD1280" w14:textId="77777777" w:rsidR="00E57E0D" w:rsidRPr="00E57E0D" w:rsidRDefault="00E57E0D" w:rsidP="00E57E0D">
            <w:pPr>
              <w:pStyle w:val="Header"/>
              <w:spacing w:before="60" w:after="60"/>
              <w:rPr>
                <w:szCs w:val="18"/>
              </w:rPr>
            </w:pPr>
            <w:r w:rsidRPr="00E57E0D">
              <w:rPr>
                <w:szCs w:val="18"/>
              </w:rPr>
              <w:t>SA2 would like to check whether this is a correct understanding:</w:t>
            </w:r>
          </w:p>
          <w:p w14:paraId="741B684D" w14:textId="77777777" w:rsidR="00E57E0D" w:rsidRPr="00E57E0D" w:rsidRDefault="00E57E0D" w:rsidP="00E57E0D">
            <w:pPr>
              <w:pStyle w:val="Header"/>
              <w:spacing w:before="60" w:after="60"/>
              <w:rPr>
                <w:szCs w:val="18"/>
              </w:rPr>
            </w:pPr>
          </w:p>
          <w:p w14:paraId="5A7D4DD4" w14:textId="77777777" w:rsidR="00E57E0D" w:rsidRPr="00E57E0D" w:rsidRDefault="00E57E0D" w:rsidP="004E11FF">
            <w:pPr>
              <w:pStyle w:val="Header"/>
              <w:widowControl/>
              <w:numPr>
                <w:ilvl w:val="0"/>
                <w:numId w:val="5"/>
              </w:numPr>
              <w:tabs>
                <w:tab w:val="center" w:pos="4153"/>
                <w:tab w:val="right" w:pos="8306"/>
              </w:tabs>
              <w:overflowPunct/>
              <w:autoSpaceDE/>
              <w:autoSpaceDN/>
              <w:adjustRightInd/>
              <w:spacing w:before="60" w:after="60"/>
              <w:textAlignment w:val="auto"/>
              <w:rPr>
                <w:szCs w:val="18"/>
              </w:rPr>
            </w:pPr>
            <w:r w:rsidRPr="00E57E0D">
              <w:rPr>
                <w:szCs w:val="18"/>
              </w:rPr>
              <w:t xml:space="preserve">The gNB attempts to perform handover of all the UEs served by the MBSR </w:t>
            </w:r>
          </w:p>
          <w:p w14:paraId="141FA199" w14:textId="77777777" w:rsidR="00E57E0D" w:rsidRPr="00E57E0D" w:rsidRDefault="00E57E0D" w:rsidP="004E11FF">
            <w:pPr>
              <w:pStyle w:val="Header"/>
              <w:widowControl/>
              <w:numPr>
                <w:ilvl w:val="0"/>
                <w:numId w:val="5"/>
              </w:numPr>
              <w:tabs>
                <w:tab w:val="center" w:pos="4153"/>
                <w:tab w:val="right" w:pos="8306"/>
              </w:tabs>
              <w:overflowPunct/>
              <w:autoSpaceDE/>
              <w:autoSpaceDN/>
              <w:adjustRightInd/>
              <w:spacing w:before="60" w:after="60"/>
              <w:textAlignment w:val="auto"/>
              <w:rPr>
                <w:szCs w:val="18"/>
              </w:rPr>
            </w:pPr>
            <w:r w:rsidRPr="00E57E0D">
              <w:rPr>
                <w:szCs w:val="18"/>
              </w:rPr>
              <w:t>When the step 1 completes, the gNB releases the F1-C</w:t>
            </w:r>
          </w:p>
          <w:p w14:paraId="1C872D6C" w14:textId="77777777" w:rsidR="00E57E0D" w:rsidRPr="00E57E0D" w:rsidRDefault="00E57E0D" w:rsidP="00E57E0D">
            <w:pPr>
              <w:pStyle w:val="Header"/>
              <w:spacing w:before="60" w:after="60"/>
              <w:rPr>
                <w:szCs w:val="18"/>
              </w:rPr>
            </w:pPr>
          </w:p>
          <w:p w14:paraId="08E63C9D" w14:textId="77777777" w:rsidR="00E57E0D" w:rsidRPr="00E57E0D" w:rsidRDefault="00E57E0D" w:rsidP="00E57E0D">
            <w:pPr>
              <w:pStyle w:val="Header"/>
              <w:spacing w:before="60" w:after="60"/>
              <w:rPr>
                <w:szCs w:val="18"/>
              </w:rPr>
            </w:pPr>
            <w:r w:rsidRPr="00E57E0D">
              <w:rPr>
                <w:szCs w:val="18"/>
              </w:rPr>
              <w:t xml:space="preserve">Q1: is the understanding above correct? </w:t>
            </w:r>
          </w:p>
          <w:p w14:paraId="379B60B6" w14:textId="08A3ED6A" w:rsidR="00E57E0D" w:rsidRPr="00E57E0D" w:rsidRDefault="00E57E0D" w:rsidP="00E57E0D">
            <w:pPr>
              <w:pStyle w:val="Header"/>
              <w:spacing w:before="60" w:after="60"/>
              <w:rPr>
                <w:szCs w:val="18"/>
              </w:rPr>
            </w:pPr>
            <w:r w:rsidRPr="00E57E0D">
              <w:rPr>
                <w:szCs w:val="18"/>
              </w:rPr>
              <w:t xml:space="preserve">Q2: Whether and how is the Mobile IAB-DU indicated to refrain from setting up a F1-C connection to the donor CU immediately after the F1-C release (is there an indication in the F1-C release instructing the DU to not try again)? </w:t>
            </w:r>
          </w:p>
          <w:p w14:paraId="5EDA075F" w14:textId="77777777" w:rsidR="00E57E0D" w:rsidRPr="00E57E0D" w:rsidRDefault="00E57E0D" w:rsidP="00E57E0D">
            <w:pPr>
              <w:pStyle w:val="Header"/>
              <w:spacing w:before="60" w:after="60"/>
              <w:rPr>
                <w:szCs w:val="18"/>
              </w:rPr>
            </w:pPr>
          </w:p>
          <w:p w14:paraId="6D59BEDF" w14:textId="77777777" w:rsidR="00E57E0D" w:rsidRPr="00E57E0D" w:rsidRDefault="00E57E0D" w:rsidP="00E57E0D">
            <w:pPr>
              <w:spacing w:before="60" w:after="60"/>
              <w:rPr>
                <w:rFonts w:ascii="Arial" w:hAnsi="Arial" w:cs="Arial"/>
                <w:b/>
                <w:sz w:val="18"/>
                <w:szCs w:val="18"/>
              </w:rPr>
            </w:pPr>
            <w:r w:rsidRPr="00E57E0D">
              <w:rPr>
                <w:rFonts w:ascii="Arial" w:hAnsi="Arial" w:cs="Arial"/>
                <w:b/>
                <w:sz w:val="18"/>
                <w:szCs w:val="18"/>
              </w:rPr>
              <w:t>2. Actions:</w:t>
            </w:r>
          </w:p>
          <w:p w14:paraId="26FC586A" w14:textId="77777777" w:rsidR="00E57E0D" w:rsidRPr="00E57E0D" w:rsidRDefault="00E57E0D" w:rsidP="00E57E0D">
            <w:pPr>
              <w:spacing w:before="60" w:after="60"/>
              <w:ind w:left="1985" w:hanging="1985"/>
              <w:rPr>
                <w:rFonts w:ascii="Arial" w:hAnsi="Arial" w:cs="Arial"/>
                <w:b/>
                <w:sz w:val="18"/>
                <w:szCs w:val="18"/>
              </w:rPr>
            </w:pPr>
            <w:r w:rsidRPr="00E57E0D">
              <w:rPr>
                <w:rFonts w:ascii="Arial" w:hAnsi="Arial" w:cs="Arial"/>
                <w:b/>
                <w:sz w:val="18"/>
                <w:szCs w:val="18"/>
              </w:rPr>
              <w:t>To RAN3</w:t>
            </w:r>
          </w:p>
          <w:p w14:paraId="5AD2CF55" w14:textId="520D8867" w:rsidR="00E57E0D" w:rsidRPr="00E57E0D" w:rsidRDefault="00E57E0D" w:rsidP="00E57E0D">
            <w:pPr>
              <w:spacing w:before="60" w:after="60"/>
              <w:ind w:left="993" w:hanging="993"/>
              <w:rPr>
                <w:rFonts w:ascii="Arial" w:hAnsi="Arial" w:cs="Arial"/>
              </w:rPr>
            </w:pPr>
            <w:r w:rsidRPr="00E57E0D">
              <w:rPr>
                <w:rFonts w:ascii="Arial" w:hAnsi="Arial" w:cs="Arial"/>
                <w:b/>
                <w:sz w:val="18"/>
                <w:szCs w:val="18"/>
              </w:rPr>
              <w:t xml:space="preserve">ACTION: </w:t>
            </w:r>
            <w:r w:rsidRPr="00E57E0D">
              <w:rPr>
                <w:rFonts w:ascii="Arial" w:hAnsi="Arial" w:cs="Arial"/>
                <w:b/>
                <w:sz w:val="18"/>
                <w:szCs w:val="18"/>
              </w:rPr>
              <w:tab/>
            </w:r>
            <w:r w:rsidRPr="00E57E0D">
              <w:rPr>
                <w:rFonts w:ascii="Arial" w:hAnsi="Arial" w:cs="Arial"/>
                <w:sz w:val="18"/>
                <w:szCs w:val="18"/>
              </w:rPr>
              <w:t>SA2 kindly asks RAN3 to provide input information related to above questions and assumptions.</w:t>
            </w:r>
            <w:r w:rsidRPr="00E57E0D">
              <w:rPr>
                <w:rFonts w:ascii="Arial" w:hAnsi="Arial" w:cs="Arial"/>
              </w:rPr>
              <w:t xml:space="preserve"> </w:t>
            </w:r>
          </w:p>
        </w:tc>
      </w:tr>
    </w:tbl>
    <w:p w14:paraId="117A5FBA" w14:textId="77777777" w:rsidR="001B58E5" w:rsidRDefault="001B58E5" w:rsidP="000537FD"/>
    <w:p w14:paraId="2A295F81" w14:textId="3DC9A4B0" w:rsidR="000A5D31" w:rsidRDefault="00E62591" w:rsidP="000537FD">
      <w:r>
        <w:t>The questions can be answered as follows:</w:t>
      </w:r>
    </w:p>
    <w:p w14:paraId="30F04AAE" w14:textId="7195E59E" w:rsidR="00A1384A" w:rsidRDefault="00A1384A" w:rsidP="00A1384A">
      <w:pPr>
        <w:spacing w:after="60"/>
      </w:pPr>
      <w:r>
        <w:t>On Q1: RAN3’s confirms SA2’s understanding.</w:t>
      </w:r>
    </w:p>
    <w:p w14:paraId="2566EACB" w14:textId="77777777" w:rsidR="00802A3B" w:rsidRDefault="00802A3B" w:rsidP="000A5D31">
      <w:pPr>
        <w:spacing w:after="60"/>
      </w:pPr>
    </w:p>
    <w:p w14:paraId="55205F23" w14:textId="77777777" w:rsidR="00802A3B" w:rsidRDefault="000A5D31" w:rsidP="007D4F47">
      <w:pPr>
        <w:spacing w:before="120" w:after="120"/>
      </w:pPr>
      <w:r>
        <w:t>On Q2:</w:t>
      </w:r>
      <w:r w:rsidRPr="000A5D31">
        <w:t xml:space="preserve"> RAN3 does not support a RAN-based mechanism that prevents the </w:t>
      </w:r>
      <w:proofErr w:type="spellStart"/>
      <w:r w:rsidRPr="000A5D31">
        <w:t>mIAB</w:t>
      </w:r>
      <w:proofErr w:type="spellEnd"/>
      <w:r w:rsidRPr="000A5D31">
        <w:t>-DU from re-attempting F1 Setup after F1-release due to the MBSR’s authorization status change to “</w:t>
      </w:r>
      <w:r w:rsidR="0013370A">
        <w:t>non</w:t>
      </w:r>
      <w:r w:rsidRPr="000A5D31">
        <w:t>-authorized”.</w:t>
      </w:r>
      <w:r w:rsidR="00802A3B">
        <w:t xml:space="preserve"> SA2 has already provided a NAS-based mechanism in the TS 23.501 section 35.5A.4, which allows the AMF to inform the </w:t>
      </w:r>
      <w:proofErr w:type="spellStart"/>
      <w:r w:rsidR="00802A3B">
        <w:t>mIAB</w:t>
      </w:r>
      <w:proofErr w:type="spellEnd"/>
      <w:r w:rsidR="00802A3B">
        <w:t>-MT directly that it is non-authorized:</w:t>
      </w:r>
    </w:p>
    <w:tbl>
      <w:tblPr>
        <w:tblStyle w:val="TableGrid"/>
        <w:tblW w:w="0" w:type="auto"/>
        <w:tblLook w:val="04A0" w:firstRow="1" w:lastRow="0" w:firstColumn="1" w:lastColumn="0" w:noHBand="0" w:noVBand="1"/>
      </w:tblPr>
      <w:tblGrid>
        <w:gridCol w:w="9631"/>
      </w:tblGrid>
      <w:tr w:rsidR="00802A3B" w14:paraId="20457893" w14:textId="77777777" w:rsidTr="00802A3B">
        <w:tc>
          <w:tcPr>
            <w:tcW w:w="9631" w:type="dxa"/>
          </w:tcPr>
          <w:p w14:paraId="20C42829" w14:textId="513F6095" w:rsidR="00802A3B" w:rsidRPr="007D4F47" w:rsidRDefault="00802A3B" w:rsidP="007D4F47">
            <w:pPr>
              <w:spacing w:before="120" w:after="120"/>
              <w:rPr>
                <w:sz w:val="18"/>
                <w:szCs w:val="18"/>
              </w:rPr>
            </w:pPr>
            <w:r w:rsidRPr="00802A3B">
              <w:rPr>
                <w:sz w:val="18"/>
                <w:szCs w:val="18"/>
              </w:rPr>
              <w:t>If the MBSR operation is not authorized (</w:t>
            </w:r>
            <w:proofErr w:type="gramStart"/>
            <w:r w:rsidRPr="00802A3B">
              <w:rPr>
                <w:sz w:val="18"/>
                <w:szCs w:val="18"/>
              </w:rPr>
              <w:t>e.g.</w:t>
            </w:r>
            <w:proofErr w:type="gramEnd"/>
            <w:r w:rsidRPr="00802A3B">
              <w:rPr>
                <w:sz w:val="18"/>
                <w:szCs w:val="18"/>
              </w:rPr>
              <w:t xml:space="preserve">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rsidRPr="00802A3B">
              <w:rPr>
                <w:sz w:val="18"/>
                <w:szCs w:val="18"/>
              </w:rPr>
              <w:t>gNB</w:t>
            </w:r>
            <w:proofErr w:type="spellEnd"/>
            <w:r w:rsidRPr="00802A3B">
              <w:rPr>
                <w:sz w:val="18"/>
                <w:szCs w:val="18"/>
              </w:rPr>
              <w:t xml:space="preserve">. </w:t>
            </w:r>
            <w:r w:rsidRPr="007D4F47">
              <w:rPr>
                <w:sz w:val="18"/>
                <w:szCs w:val="18"/>
                <w:highlight w:val="yellow"/>
              </w:rPr>
              <w:t>The AMF may provide the indication either in a Registration Accept (if the PLMN allows the MBSR IAB-UE to be registered in the PLMM) or in a Registration Reject (if the PLMN does not allow the MBSR IAB-UE to be registered in the PLMN) message.</w:t>
            </w:r>
            <w:r w:rsidRPr="00802A3B">
              <w:rPr>
                <w:sz w:val="18"/>
                <w:szCs w:val="18"/>
              </w:rPr>
              <w:t xml:space="preserve"> The MBSR provides the authorization indication (not authorized) to its AS layer. The AMF may provide additional information to the MBSR regarding the authorization indication (not authorized) to assist the MBSR behaviour control.</w:t>
            </w:r>
          </w:p>
        </w:tc>
      </w:tr>
    </w:tbl>
    <w:p w14:paraId="6AF1EEA5" w14:textId="4886E7FA" w:rsidR="000A5D31" w:rsidRDefault="000A5D31" w:rsidP="007D4F47">
      <w:pPr>
        <w:spacing w:before="120" w:after="120"/>
      </w:pPr>
      <w:r w:rsidRPr="000A5D31">
        <w:t>RAN3 assumes that th</w:t>
      </w:r>
      <w:r w:rsidR="007D4F47">
        <w:t>is</w:t>
      </w:r>
      <w:r w:rsidRPr="000A5D31">
        <w:t xml:space="preserve"> NAS-based </w:t>
      </w:r>
      <w:proofErr w:type="spellStart"/>
      <w:r w:rsidRPr="000A5D31">
        <w:t>signaling</w:t>
      </w:r>
      <w:proofErr w:type="spellEnd"/>
      <w:r w:rsidRPr="000A5D31">
        <w:t xml:space="preserve"> is sufficient to prevent the mobile IAB-</w:t>
      </w:r>
      <w:r w:rsidR="007D4F47">
        <w:t>node from</w:t>
      </w:r>
      <w:r w:rsidRPr="000A5D31">
        <w:t xml:space="preserve"> attempting to reestablish F1 in case it is “</w:t>
      </w:r>
      <w:r w:rsidR="007D4F47">
        <w:t>non</w:t>
      </w:r>
      <w:r w:rsidRPr="000A5D31">
        <w:t>-authorized”.</w:t>
      </w:r>
    </w:p>
    <w:p w14:paraId="7CFDBA20" w14:textId="2FB9F79A" w:rsidR="000A5D31" w:rsidRDefault="000A5D31" w:rsidP="000A5D31">
      <w:pPr>
        <w:spacing w:after="60"/>
        <w:rPr>
          <w:b/>
          <w:bCs/>
        </w:rPr>
      </w:pPr>
      <w:r w:rsidRPr="004D75EC">
        <w:rPr>
          <w:b/>
          <w:bCs/>
        </w:rPr>
        <w:t xml:space="preserve">Proposal </w:t>
      </w:r>
      <w:r w:rsidR="00E62591">
        <w:rPr>
          <w:b/>
          <w:bCs/>
        </w:rPr>
        <w:t>3a</w:t>
      </w:r>
      <w:r>
        <w:rPr>
          <w:b/>
          <w:bCs/>
        </w:rPr>
        <w:t xml:space="preserve">: The Reply LS to SA2 </w:t>
      </w:r>
      <w:r w:rsidR="00E62591">
        <w:rPr>
          <w:b/>
          <w:bCs/>
        </w:rPr>
        <w:t xml:space="preserve">on MBSR authorization </w:t>
      </w:r>
      <w:r>
        <w:rPr>
          <w:b/>
          <w:bCs/>
        </w:rPr>
        <w:t>to include the following:</w:t>
      </w:r>
    </w:p>
    <w:p w14:paraId="39D09E22" w14:textId="77777777" w:rsidR="00802A3B" w:rsidRPr="007D4F47" w:rsidRDefault="00802A3B" w:rsidP="007D4F47">
      <w:pPr>
        <w:spacing w:after="60"/>
        <w:ind w:left="432"/>
        <w:rPr>
          <w:b/>
          <w:bCs/>
        </w:rPr>
      </w:pPr>
      <w:r w:rsidRPr="007D4F47">
        <w:rPr>
          <w:b/>
          <w:bCs/>
        </w:rPr>
        <w:t>On Q1: RAN3’s confirms SA2’s understanding.</w:t>
      </w:r>
    </w:p>
    <w:p w14:paraId="6239EC89" w14:textId="00D5CF63" w:rsidR="00802A3B" w:rsidRPr="007D4F47" w:rsidRDefault="00802A3B" w:rsidP="007D4F47">
      <w:pPr>
        <w:spacing w:after="60"/>
        <w:ind w:left="432"/>
        <w:rPr>
          <w:b/>
          <w:bCs/>
        </w:rPr>
      </w:pPr>
      <w:r w:rsidRPr="007D4F47">
        <w:rPr>
          <w:b/>
          <w:bCs/>
        </w:rPr>
        <w:t xml:space="preserve">On Q2: RAN3 does not support a RAN-based mechanism that prevents the </w:t>
      </w:r>
      <w:proofErr w:type="spellStart"/>
      <w:r w:rsidRPr="007D4F47">
        <w:rPr>
          <w:b/>
          <w:bCs/>
        </w:rPr>
        <w:t>mIAB</w:t>
      </w:r>
      <w:proofErr w:type="spellEnd"/>
      <w:r w:rsidRPr="007D4F47">
        <w:rPr>
          <w:b/>
          <w:bCs/>
        </w:rPr>
        <w:t xml:space="preserve">-DU from re-attempting F1 Setup after F1-release due to the MBSR’s authorization status change to “non-authorized”. RAN3 </w:t>
      </w:r>
      <w:r w:rsidRPr="007D4F47">
        <w:rPr>
          <w:b/>
          <w:bCs/>
        </w:rPr>
        <w:lastRenderedPageBreak/>
        <w:t xml:space="preserve">assumes that the NAS-based </w:t>
      </w:r>
      <w:proofErr w:type="spellStart"/>
      <w:r w:rsidRPr="007D4F47">
        <w:rPr>
          <w:b/>
          <w:bCs/>
        </w:rPr>
        <w:t>signaling</w:t>
      </w:r>
      <w:proofErr w:type="spellEnd"/>
      <w:r w:rsidRPr="007D4F47">
        <w:rPr>
          <w:b/>
          <w:bCs/>
        </w:rPr>
        <w:t xml:space="preserve"> to the MBSR provided in TS 34.501 section 5.35A.4, v.18.3.0 is sufficient to prevent the mobile IAB-DU attempting to reestablish F1 in case it is “</w:t>
      </w:r>
      <w:r w:rsidR="007D4F47">
        <w:rPr>
          <w:b/>
          <w:bCs/>
        </w:rPr>
        <w:t>non</w:t>
      </w:r>
      <w:r w:rsidRPr="007D4F47">
        <w:rPr>
          <w:b/>
          <w:bCs/>
        </w:rPr>
        <w:t>-authorized”.</w:t>
      </w:r>
    </w:p>
    <w:p w14:paraId="6E00CD89" w14:textId="77777777" w:rsidR="00BE5485" w:rsidRDefault="00BE5485" w:rsidP="000A5D31">
      <w:pPr>
        <w:rPr>
          <w:b/>
        </w:rPr>
      </w:pPr>
    </w:p>
    <w:p w14:paraId="1F087BA3" w14:textId="04055CF7" w:rsidR="000A5D31" w:rsidRDefault="000A5D31" w:rsidP="000A5D31">
      <w:r w:rsidRPr="00C67E34">
        <w:rPr>
          <w:b/>
        </w:rPr>
        <w:t xml:space="preserve">Proposal </w:t>
      </w:r>
      <w:r w:rsidR="00E62591">
        <w:rPr>
          <w:b/>
        </w:rPr>
        <w:t>3b</w:t>
      </w:r>
      <w:r w:rsidRPr="00C67E34">
        <w:rPr>
          <w:b/>
        </w:rPr>
        <w:t xml:space="preserve">: Agree </w:t>
      </w:r>
      <w:r w:rsidR="00BE5485">
        <w:rPr>
          <w:b/>
        </w:rPr>
        <w:t>to</w:t>
      </w:r>
      <w:r w:rsidRPr="00C67E34">
        <w:rPr>
          <w:b/>
        </w:rPr>
        <w:t xml:space="preserve"> draft </w:t>
      </w:r>
      <w:r>
        <w:rPr>
          <w:b/>
        </w:rPr>
        <w:t>R</w:t>
      </w:r>
      <w:r w:rsidRPr="00C67E34">
        <w:rPr>
          <w:b/>
        </w:rPr>
        <w:t xml:space="preserve">eply LS to SA2 </w:t>
      </w:r>
      <w:r w:rsidR="007C02D8">
        <w:rPr>
          <w:b/>
        </w:rPr>
        <w:t>on MBSR authorization provided in</w:t>
      </w:r>
      <w:r w:rsidRPr="00C67E34">
        <w:rPr>
          <w:b/>
        </w:rPr>
        <w:t xml:space="preserve"> </w:t>
      </w:r>
      <w:r>
        <w:rPr>
          <w:b/>
        </w:rPr>
        <w:t xml:space="preserve">Annex </w:t>
      </w:r>
      <w:r w:rsidR="007C02D8">
        <w:rPr>
          <w:b/>
        </w:rPr>
        <w:t>3</w:t>
      </w:r>
      <w:r w:rsidRPr="00C67E34">
        <w:rPr>
          <w:b/>
        </w:rPr>
        <w:t>.</w:t>
      </w:r>
    </w:p>
    <w:p w14:paraId="03B9C05C" w14:textId="77777777" w:rsidR="00C629D3" w:rsidRDefault="00C629D3" w:rsidP="00C67E34"/>
    <w:p w14:paraId="23DA704C" w14:textId="4D63F106" w:rsidR="0096408F" w:rsidRDefault="0096408F" w:rsidP="0096408F">
      <w:pPr>
        <w:pStyle w:val="Heading1"/>
      </w:pPr>
      <w:r>
        <w:t>Conclusion</w:t>
      </w:r>
    </w:p>
    <w:p w14:paraId="377F90EF" w14:textId="6127CD7E" w:rsidR="00AE2D9D" w:rsidRPr="00DE0C53" w:rsidRDefault="00DE0C53" w:rsidP="00D32FB7">
      <w:pPr>
        <w:spacing w:before="120" w:after="240"/>
      </w:pPr>
      <w:r w:rsidRPr="00DE0C53">
        <w:t>This contribution discussed Reply LS</w:t>
      </w:r>
      <w:r w:rsidR="00A47EB7">
        <w:t>s</w:t>
      </w:r>
      <w:r w:rsidRPr="00DE0C53">
        <w:t xml:space="preserve"> to RAN2 and SA2. The following proposals have been made: </w:t>
      </w:r>
    </w:p>
    <w:p w14:paraId="65988967" w14:textId="77777777" w:rsidR="00BE5485" w:rsidRPr="00CC5B7C" w:rsidRDefault="00BE5485" w:rsidP="00BE5485">
      <w:pPr>
        <w:rPr>
          <w:bCs/>
          <w:u w:val="single"/>
        </w:rPr>
      </w:pPr>
      <w:r w:rsidRPr="00CC5B7C">
        <w:rPr>
          <w:bCs/>
          <w:u w:val="single"/>
        </w:rPr>
        <w:t xml:space="preserve">LS by SA2 on support for </w:t>
      </w:r>
      <w:proofErr w:type="spellStart"/>
      <w:r w:rsidRPr="00CC5B7C">
        <w:rPr>
          <w:bCs/>
          <w:u w:val="single"/>
        </w:rPr>
        <w:t>NRPPa</w:t>
      </w:r>
      <w:proofErr w:type="spellEnd"/>
    </w:p>
    <w:p w14:paraId="2B8DACDC" w14:textId="2644E40C" w:rsidR="00BE5485" w:rsidRDefault="00BE5485" w:rsidP="00CC5B7C">
      <w:pPr>
        <w:spacing w:after="60"/>
        <w:rPr>
          <w:b/>
        </w:rPr>
      </w:pPr>
      <w:r w:rsidRPr="00C67E34">
        <w:rPr>
          <w:b/>
        </w:rPr>
        <w:t xml:space="preserve">Proposal </w:t>
      </w:r>
      <w:r>
        <w:rPr>
          <w:b/>
        </w:rPr>
        <w:t>1</w:t>
      </w:r>
      <w:r w:rsidRPr="00C67E34">
        <w:rPr>
          <w:b/>
        </w:rPr>
        <w:t xml:space="preserve">: Agree on draft </w:t>
      </w:r>
      <w:r>
        <w:rPr>
          <w:b/>
        </w:rPr>
        <w:t>R</w:t>
      </w:r>
      <w:r w:rsidRPr="00C67E34">
        <w:rPr>
          <w:b/>
        </w:rPr>
        <w:t xml:space="preserve">eply LS to SA2 </w:t>
      </w:r>
      <w:r>
        <w:rPr>
          <w:b/>
        </w:rPr>
        <w:t xml:space="preserve">on support for </w:t>
      </w:r>
      <w:proofErr w:type="spellStart"/>
      <w:r>
        <w:rPr>
          <w:b/>
        </w:rPr>
        <w:t>NRPPa</w:t>
      </w:r>
      <w:proofErr w:type="spellEnd"/>
      <w:r>
        <w:rPr>
          <w:b/>
        </w:rPr>
        <w:t xml:space="preserve"> with mobile TRP provided </w:t>
      </w:r>
      <w:r w:rsidRPr="00C67E34">
        <w:rPr>
          <w:b/>
        </w:rPr>
        <w:t xml:space="preserve">in </w:t>
      </w:r>
      <w:r>
        <w:rPr>
          <w:b/>
        </w:rPr>
        <w:t>Annex 1</w:t>
      </w:r>
      <w:r w:rsidRPr="00C67E34">
        <w:rPr>
          <w:b/>
        </w:rPr>
        <w:t>.</w:t>
      </w:r>
    </w:p>
    <w:p w14:paraId="1DDDDD14" w14:textId="77777777" w:rsidR="00BE5485" w:rsidRDefault="00BE5485" w:rsidP="00CC5B7C">
      <w:pPr>
        <w:spacing w:after="60"/>
        <w:rPr>
          <w:u w:val="single"/>
        </w:rPr>
      </w:pPr>
    </w:p>
    <w:p w14:paraId="074F5F8E" w14:textId="4BEBAE61" w:rsidR="00CC5B7C" w:rsidRDefault="00CC5B7C" w:rsidP="00CC5B7C">
      <w:pPr>
        <w:spacing w:after="60"/>
        <w:rPr>
          <w:u w:val="single"/>
        </w:rPr>
      </w:pPr>
      <w:r w:rsidRPr="00CC5B7C">
        <w:rPr>
          <w:u w:val="single"/>
        </w:rPr>
        <w:t>LS by RAN2 on UE RACH-less handover for mobile IAB</w:t>
      </w:r>
      <w:r>
        <w:rPr>
          <w:u w:val="single"/>
        </w:rPr>
        <w:t>:</w:t>
      </w:r>
    </w:p>
    <w:p w14:paraId="68725F07" w14:textId="77777777" w:rsidR="00BE5485" w:rsidRDefault="00BE5485" w:rsidP="00BE5485">
      <w:pPr>
        <w:spacing w:after="60"/>
        <w:rPr>
          <w:b/>
          <w:bCs/>
        </w:rPr>
      </w:pPr>
      <w:r>
        <w:rPr>
          <w:b/>
          <w:bCs/>
        </w:rPr>
        <w:t xml:space="preserve">Proposal 2a: RAN3 to reply to RAN2 on RACH-less handover during DU migration: </w:t>
      </w:r>
    </w:p>
    <w:p w14:paraId="06B47659" w14:textId="77777777" w:rsidR="00BE5485" w:rsidRPr="008612BA" w:rsidRDefault="00BE5485" w:rsidP="00BE5485">
      <w:pPr>
        <w:ind w:left="432"/>
        <w:jc w:val="both"/>
        <w:rPr>
          <w:b/>
          <w:bCs/>
        </w:rPr>
      </w:pPr>
      <w:r w:rsidRPr="008612BA">
        <w:rPr>
          <w:b/>
          <w:bCs/>
        </w:rPr>
        <w:t>The following issues can be identified:</w:t>
      </w:r>
    </w:p>
    <w:p w14:paraId="542CEFE6" w14:textId="77777777" w:rsidR="00BE5485" w:rsidRPr="008612BA" w:rsidRDefault="00BE5485" w:rsidP="00BE5485">
      <w:pPr>
        <w:ind w:left="432"/>
        <w:jc w:val="both"/>
        <w:rPr>
          <w:b/>
          <w:bCs/>
        </w:rPr>
      </w:pPr>
      <w:r w:rsidRPr="008612BA">
        <w:rPr>
          <w:b/>
          <w:bCs/>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contained in the F1AP UE Context Setup Request message received from the target CU during UE handover preparation, whether the UE is presently connected to the source logical DU. RAN3 is not certain if this F1AP message holds sufficient information for this purpose.</w:t>
      </w:r>
    </w:p>
    <w:p w14:paraId="5AFC33E7" w14:textId="77777777" w:rsidR="00BE5485" w:rsidRDefault="00BE5485" w:rsidP="00BE5485">
      <w:pPr>
        <w:ind w:left="432"/>
        <w:jc w:val="both"/>
        <w:rPr>
          <w:b/>
          <w:bCs/>
        </w:rPr>
      </w:pPr>
      <w:r w:rsidRPr="008612BA">
        <w:rPr>
          <w:b/>
          <w:bCs/>
        </w:rPr>
        <w:t>(2) When the target logical DU configures the UE’s beam to be used in the target cell for RACH-less handover, it needs to identify the beam configuration this UE presently uses in the source logical DU’s cell. For this purpose, it needs to able to derive the identifier this UE uses in the source logical DU’s cell from the information contained in the target CU’s F1AP UE Context Setup Request. RAN3 is not certain is not certain if this F1AP message holds sufficient information for this purpose.</w:t>
      </w:r>
    </w:p>
    <w:p w14:paraId="18600D98" w14:textId="77777777" w:rsidR="00BE5485" w:rsidRDefault="00BE5485" w:rsidP="00BE5485">
      <w:pPr>
        <w:spacing w:after="60"/>
        <w:rPr>
          <w:b/>
          <w:bCs/>
        </w:rPr>
      </w:pPr>
    </w:p>
    <w:p w14:paraId="37F6508B" w14:textId="77777777" w:rsidR="00BE5485" w:rsidRDefault="00BE5485" w:rsidP="00BE5485">
      <w:pPr>
        <w:spacing w:after="60"/>
        <w:rPr>
          <w:b/>
          <w:bCs/>
        </w:rPr>
      </w:pPr>
      <w:r>
        <w:rPr>
          <w:b/>
          <w:bCs/>
        </w:rPr>
        <w:t>Proposal</w:t>
      </w:r>
      <w:r w:rsidRPr="003D5436">
        <w:rPr>
          <w:b/>
          <w:bCs/>
        </w:rPr>
        <w:t xml:space="preserve"> </w:t>
      </w:r>
      <w:r>
        <w:rPr>
          <w:b/>
          <w:bCs/>
        </w:rPr>
        <w:t>2b</w:t>
      </w:r>
      <w:r w:rsidRPr="003D5436">
        <w:rPr>
          <w:b/>
          <w:bCs/>
        </w:rPr>
        <w:t xml:space="preserve">: </w:t>
      </w:r>
      <w:r>
        <w:rPr>
          <w:b/>
          <w:bCs/>
        </w:rPr>
        <w:t>Agree to draft Reply LS to RAN2 on RACH-less handover provided in Annex 2.</w:t>
      </w:r>
    </w:p>
    <w:p w14:paraId="0549CF95" w14:textId="77777777" w:rsidR="00CC5B7C" w:rsidRDefault="00CC5B7C" w:rsidP="00A47EB7">
      <w:pPr>
        <w:spacing w:before="120" w:after="120"/>
        <w:rPr>
          <w:u w:val="single"/>
        </w:rPr>
      </w:pPr>
    </w:p>
    <w:p w14:paraId="4A2E2F31" w14:textId="078B47B0" w:rsidR="003756BC" w:rsidRPr="00CC5B7C" w:rsidRDefault="00CC5B7C" w:rsidP="00A47EB7">
      <w:pPr>
        <w:spacing w:before="120" w:after="120"/>
        <w:rPr>
          <w:u w:val="single"/>
        </w:rPr>
      </w:pPr>
      <w:r w:rsidRPr="00CC5B7C">
        <w:rPr>
          <w:u w:val="single"/>
        </w:rPr>
        <w:t>LS by SA2 on IAB-node de-authorization handling:</w:t>
      </w:r>
    </w:p>
    <w:p w14:paraId="1D846CB8" w14:textId="77777777" w:rsidR="00BE5485" w:rsidRDefault="00BE5485" w:rsidP="00BE5485">
      <w:pPr>
        <w:spacing w:after="60"/>
        <w:rPr>
          <w:b/>
          <w:bCs/>
        </w:rPr>
      </w:pPr>
      <w:r w:rsidRPr="004D75EC">
        <w:rPr>
          <w:b/>
          <w:bCs/>
        </w:rPr>
        <w:t xml:space="preserve">Proposal </w:t>
      </w:r>
      <w:r>
        <w:rPr>
          <w:b/>
          <w:bCs/>
        </w:rPr>
        <w:t>3a: The Reply LS to SA2 on MBSR authorization to include the following:</w:t>
      </w:r>
    </w:p>
    <w:p w14:paraId="7C4B88D6" w14:textId="77777777" w:rsidR="00BE5485" w:rsidRPr="007D4F47" w:rsidRDefault="00BE5485" w:rsidP="00BE5485">
      <w:pPr>
        <w:spacing w:after="60"/>
        <w:ind w:left="432"/>
        <w:rPr>
          <w:b/>
          <w:bCs/>
        </w:rPr>
      </w:pPr>
      <w:r w:rsidRPr="007D4F47">
        <w:rPr>
          <w:b/>
          <w:bCs/>
        </w:rPr>
        <w:t>On Q1: RAN3’s confirms SA2’s understanding.</w:t>
      </w:r>
    </w:p>
    <w:p w14:paraId="78CD6A35" w14:textId="77777777" w:rsidR="00BE5485" w:rsidRPr="007D4F47" w:rsidRDefault="00BE5485" w:rsidP="00BE5485">
      <w:pPr>
        <w:spacing w:after="60"/>
        <w:ind w:left="432"/>
        <w:rPr>
          <w:b/>
          <w:bCs/>
        </w:rPr>
      </w:pPr>
      <w:r w:rsidRPr="007D4F47">
        <w:rPr>
          <w:b/>
          <w:bCs/>
        </w:rPr>
        <w:t xml:space="preserve">On Q2: RAN3 does not support a RAN-based mechanism that prevents the </w:t>
      </w:r>
      <w:proofErr w:type="spellStart"/>
      <w:r w:rsidRPr="007D4F47">
        <w:rPr>
          <w:b/>
          <w:bCs/>
        </w:rPr>
        <w:t>mIAB</w:t>
      </w:r>
      <w:proofErr w:type="spellEnd"/>
      <w:r w:rsidRPr="007D4F47">
        <w:rPr>
          <w:b/>
          <w:bCs/>
        </w:rPr>
        <w:t xml:space="preserve">-DU from re-attempting F1 Setup after F1-release due to the MBSR’s authorization status change to “non-authorized”. RAN3 assumes that the NAS-based </w:t>
      </w:r>
      <w:proofErr w:type="spellStart"/>
      <w:r w:rsidRPr="007D4F47">
        <w:rPr>
          <w:b/>
          <w:bCs/>
        </w:rPr>
        <w:t>signaling</w:t>
      </w:r>
      <w:proofErr w:type="spellEnd"/>
      <w:r w:rsidRPr="007D4F47">
        <w:rPr>
          <w:b/>
          <w:bCs/>
        </w:rPr>
        <w:t xml:space="preserve"> to the MBSR provided in TS 34.501 section 5.35A.4, v.18.3.0 is sufficient to prevent the mobile IAB-DU attempting to reestablish F1 in case it is “</w:t>
      </w:r>
      <w:r>
        <w:rPr>
          <w:b/>
          <w:bCs/>
        </w:rPr>
        <w:t>non</w:t>
      </w:r>
      <w:r w:rsidRPr="007D4F47">
        <w:rPr>
          <w:b/>
          <w:bCs/>
        </w:rPr>
        <w:t>-authorized”.</w:t>
      </w:r>
    </w:p>
    <w:p w14:paraId="7B7065D1" w14:textId="77777777" w:rsidR="00BE5485" w:rsidRDefault="00BE5485" w:rsidP="00BE5485">
      <w:pPr>
        <w:rPr>
          <w:b/>
        </w:rPr>
      </w:pPr>
    </w:p>
    <w:p w14:paraId="21FEF8CA" w14:textId="586F062F" w:rsidR="00BE5485" w:rsidRDefault="00BE5485" w:rsidP="00BE5485">
      <w:r w:rsidRPr="00C67E34">
        <w:rPr>
          <w:b/>
        </w:rPr>
        <w:t xml:space="preserve">Proposal </w:t>
      </w:r>
      <w:r>
        <w:rPr>
          <w:b/>
        </w:rPr>
        <w:t>3b</w:t>
      </w:r>
      <w:r w:rsidRPr="00C67E34">
        <w:rPr>
          <w:b/>
        </w:rPr>
        <w:t xml:space="preserve">: Agree </w:t>
      </w:r>
      <w:r>
        <w:rPr>
          <w:b/>
        </w:rPr>
        <w:t>to</w:t>
      </w:r>
      <w:r w:rsidRPr="00C67E34">
        <w:rPr>
          <w:b/>
        </w:rPr>
        <w:t xml:space="preserve"> draft </w:t>
      </w:r>
      <w:r>
        <w:rPr>
          <w:b/>
        </w:rPr>
        <w:t>R</w:t>
      </w:r>
      <w:r w:rsidRPr="00C67E34">
        <w:rPr>
          <w:b/>
        </w:rPr>
        <w:t xml:space="preserve">eply LS to SA2 </w:t>
      </w:r>
      <w:r>
        <w:rPr>
          <w:b/>
        </w:rPr>
        <w:t>on MBSR authorization provided in</w:t>
      </w:r>
      <w:r w:rsidRPr="00C67E34">
        <w:rPr>
          <w:b/>
        </w:rPr>
        <w:t xml:space="preserve"> </w:t>
      </w:r>
      <w:r>
        <w:rPr>
          <w:b/>
        </w:rPr>
        <w:t>Annex 3</w:t>
      </w:r>
      <w:r w:rsidRPr="00C67E34">
        <w:rPr>
          <w:b/>
        </w:rPr>
        <w:t>.</w:t>
      </w:r>
    </w:p>
    <w:p w14:paraId="61F21CFC" w14:textId="77777777" w:rsidR="00A47EB7" w:rsidRDefault="00A47EB7" w:rsidP="003756BC">
      <w:pPr>
        <w:spacing w:before="120" w:after="240"/>
        <w:rPr>
          <w:b/>
          <w:bCs/>
        </w:rPr>
      </w:pPr>
    </w:p>
    <w:p w14:paraId="2140A188" w14:textId="0F65B9B8" w:rsidR="0048204B" w:rsidRPr="00320A6B" w:rsidRDefault="0048204B" w:rsidP="0048204B">
      <w:pPr>
        <w:pStyle w:val="Heading1"/>
      </w:pPr>
      <w:r>
        <w:t xml:space="preserve">Annex </w:t>
      </w:r>
      <w:r w:rsidR="00260E63">
        <w:t>1</w:t>
      </w:r>
    </w:p>
    <w:p w14:paraId="209A8685" w14:textId="77777777" w:rsidR="005A3B6A" w:rsidRDefault="005A3B6A" w:rsidP="0048204B">
      <w:pPr>
        <w:pStyle w:val="CRCoverPage"/>
        <w:tabs>
          <w:tab w:val="right" w:pos="9639"/>
        </w:tabs>
        <w:spacing w:after="0"/>
        <w:rPr>
          <w:b/>
          <w:noProof/>
          <w:sz w:val="24"/>
          <w:lang w:val="en-US"/>
        </w:rPr>
      </w:pPr>
    </w:p>
    <w:p w14:paraId="4A01CFD1" w14:textId="77777777" w:rsidR="00C1616C" w:rsidRPr="00923F2F" w:rsidRDefault="00C1616C" w:rsidP="00C1616C">
      <w:pPr>
        <w:pStyle w:val="CRCoverPage"/>
        <w:tabs>
          <w:tab w:val="right" w:pos="9639"/>
        </w:tabs>
        <w:spacing w:after="0"/>
        <w:rPr>
          <w:b/>
          <w:i/>
          <w:noProof/>
          <w:sz w:val="28"/>
          <w:lang w:val="en-US"/>
        </w:rPr>
      </w:pPr>
      <w:r w:rsidRPr="00923F2F">
        <w:rPr>
          <w:b/>
          <w:noProof/>
          <w:sz w:val="24"/>
          <w:lang w:val="en-US"/>
        </w:rPr>
        <w:t>3GPP TSG RAN WG3#121bis</w:t>
      </w:r>
      <w:r w:rsidRPr="00923F2F">
        <w:rPr>
          <w:b/>
          <w:i/>
          <w:noProof/>
          <w:sz w:val="28"/>
          <w:lang w:val="en-US"/>
        </w:rPr>
        <w:tab/>
      </w:r>
      <w:r w:rsidRPr="00923F2F">
        <w:rPr>
          <w:b/>
          <w:noProof/>
          <w:sz w:val="24"/>
          <w:lang w:val="en-US"/>
        </w:rPr>
        <w:t>R3-23xxxx</w:t>
      </w:r>
    </w:p>
    <w:p w14:paraId="428E6D9A" w14:textId="77777777"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4C505290" w14:textId="77777777" w:rsidR="00C629D3" w:rsidRPr="000F4E43" w:rsidRDefault="00C629D3" w:rsidP="00C629D3">
      <w:pPr>
        <w:rPr>
          <w:rFonts w:ascii="Arial" w:hAnsi="Arial" w:cs="Arial"/>
        </w:rPr>
      </w:pPr>
    </w:p>
    <w:p w14:paraId="407C4BB5" w14:textId="77777777" w:rsidR="00C629D3" w:rsidRPr="00104AF8" w:rsidRDefault="00C629D3" w:rsidP="00C629D3">
      <w:pPr>
        <w:pStyle w:val="Title"/>
      </w:pPr>
      <w:r w:rsidRPr="000F4E43">
        <w:t>Title:</w:t>
      </w:r>
      <w:r w:rsidRPr="00104AF8">
        <w:tab/>
      </w:r>
      <w:r>
        <w:t xml:space="preserve">[DRAFT] </w:t>
      </w:r>
      <w:r w:rsidRPr="00104AF8">
        <w:t xml:space="preserve">Reply LS on </w:t>
      </w:r>
      <w:r>
        <w:rPr>
          <w:color w:val="0D0D0D"/>
        </w:rPr>
        <w:t>FS_VMR solutions review</w:t>
      </w:r>
    </w:p>
    <w:p w14:paraId="7B714015" w14:textId="77777777" w:rsidR="00C629D3" w:rsidRPr="00104AF8" w:rsidRDefault="00C629D3" w:rsidP="00C629D3">
      <w:pPr>
        <w:pStyle w:val="Title"/>
      </w:pPr>
      <w:r w:rsidRPr="00104AF8">
        <w:lastRenderedPageBreak/>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77777777" w:rsidR="00C629D3" w:rsidRPr="00104AF8" w:rsidRDefault="00C629D3" w:rsidP="00C629D3">
      <w:pPr>
        <w:pStyle w:val="Title"/>
      </w:pPr>
      <w:r w:rsidRPr="00104AF8">
        <w:t>Work Item:</w:t>
      </w:r>
      <w:r w:rsidRPr="00104AF8">
        <w:tab/>
      </w:r>
      <w:r w:rsidRPr="007626BF">
        <w:rPr>
          <w:b w:val="0"/>
          <w:bCs w:val="0"/>
        </w:rPr>
        <w:t>NR_</w:t>
      </w:r>
      <w:proofErr w:type="spellStart"/>
      <w:r w:rsidRPr="007626BF">
        <w:rPr>
          <w:b w:val="0"/>
          <w:bCs w:val="0"/>
          <w:lang w:val="en-US"/>
        </w:rPr>
        <w:t>mobile_IAB</w:t>
      </w:r>
      <w:proofErr w:type="spellEnd"/>
    </w:p>
    <w:p w14:paraId="42B72A96" w14:textId="77777777" w:rsidR="00C629D3" w:rsidRPr="00104AF8" w:rsidRDefault="00C629D3" w:rsidP="00C629D3">
      <w:pPr>
        <w:spacing w:after="60"/>
        <w:ind w:left="1985" w:hanging="1985"/>
        <w:rPr>
          <w:rFonts w:ascii="Arial" w:hAnsi="Arial" w:cs="Arial"/>
          <w:b/>
        </w:rPr>
      </w:pPr>
    </w:p>
    <w:p w14:paraId="07E99F7A" w14:textId="77777777" w:rsidR="00C629D3" w:rsidRPr="009219B5" w:rsidRDefault="00C629D3" w:rsidP="00C629D3">
      <w:pPr>
        <w:pStyle w:val="Source"/>
        <w:rPr>
          <w:b w:val="0"/>
          <w:bCs/>
        </w:rPr>
      </w:pPr>
      <w:r w:rsidRPr="00104AF8">
        <w:t>Source:</w:t>
      </w:r>
      <w:r w:rsidRPr="00104AF8">
        <w:tab/>
      </w:r>
      <w:r w:rsidRPr="009219B5">
        <w:rPr>
          <w:b w:val="0"/>
          <w:bCs/>
        </w:rPr>
        <w:t xml:space="preserve">Qualcomm </w:t>
      </w:r>
      <w:r w:rsidRPr="009219B5">
        <w:t>[to be: 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77777777" w:rsidR="00C629D3" w:rsidRPr="000F4E43" w:rsidRDefault="00C629D3" w:rsidP="00C629D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77777777" w:rsidR="00C629D3" w:rsidRPr="000F4E43" w:rsidRDefault="00C629D3" w:rsidP="00C629D3">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367D8C" w14:textId="77777777" w:rsidR="00C629D3" w:rsidRPr="000F4E43" w:rsidRDefault="00C629D3" w:rsidP="00C629D3">
      <w:pPr>
        <w:spacing w:after="60"/>
        <w:ind w:left="1985" w:hanging="1985"/>
        <w:rPr>
          <w:rFonts w:ascii="Arial" w:hAnsi="Arial" w:cs="Arial"/>
          <w:b/>
        </w:rPr>
      </w:pPr>
    </w:p>
    <w:p w14:paraId="517B505B" w14:textId="77777777" w:rsidR="00C629D3" w:rsidRPr="000F4E43" w:rsidRDefault="00C629D3" w:rsidP="00C629D3">
      <w:pPr>
        <w:pStyle w:val="Title"/>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w:t>
      </w:r>
      <w:proofErr w:type="gramStart"/>
      <w:r>
        <w:rPr>
          <w:rFonts w:ascii="Arial" w:eastAsia="SimSun" w:hAnsi="Arial" w:cs="Arial"/>
          <w:lang w:val="en-US" w:eastAsia="zh-CN"/>
        </w:rPr>
        <w:t>reply</w:t>
      </w:r>
      <w:proofErr w:type="gramEnd"/>
      <w:r>
        <w:rPr>
          <w:rFonts w:ascii="Arial" w:eastAsia="SimSun" w:hAnsi="Arial" w:cs="Arial"/>
          <w:lang w:val="en-US" w:eastAsia="zh-CN"/>
        </w:rPr>
        <w:t xml:space="preserve">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As indicated in RAN3’s </w:t>
      </w:r>
      <w:proofErr w:type="gramStart"/>
      <w:r>
        <w:rPr>
          <w:rFonts w:ascii="Arial" w:eastAsia="SimSun" w:hAnsi="Arial" w:cs="Arial"/>
          <w:lang w:val="en-US" w:eastAsia="zh-CN"/>
        </w:rPr>
        <w:t>reply</w:t>
      </w:r>
      <w:proofErr w:type="gramEnd"/>
      <w:r>
        <w:rPr>
          <w:rFonts w:ascii="Arial" w:eastAsia="SimSun" w:hAnsi="Arial" w:cs="Arial"/>
          <w:lang w:val="en-US" w:eastAsia="zh-CN"/>
        </w:rPr>
        <w:t xml:space="preserve">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w:t>
      </w:r>
      <w:proofErr w:type="spellStart"/>
      <w:r>
        <w:rPr>
          <w:rFonts w:ascii="Arial" w:hAnsi="Arial" w:cs="Arial"/>
        </w:rPr>
        <w:t>NRPPa</w:t>
      </w:r>
      <w:proofErr w:type="spellEnd"/>
      <w:r>
        <w:rPr>
          <w:rFonts w:ascii="Arial" w:hAnsi="Arial" w:cs="Arial"/>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Pr>
          <w:rFonts w:ascii="Arial" w:hAnsi="Arial" w:cs="Arial"/>
        </w:rPr>
        <w:t>NRPPa</w:t>
      </w:r>
      <w:proofErr w:type="spellEnd"/>
      <w:r>
        <w:rPr>
          <w:rFonts w:ascii="Arial" w:hAnsi="Arial" w:cs="Arial"/>
        </w:rPr>
        <w:t xml:space="preserve"> from the donor </w:t>
      </w:r>
      <w:proofErr w:type="spellStart"/>
      <w:r>
        <w:rPr>
          <w:rFonts w:ascii="Arial" w:hAnsi="Arial" w:cs="Arial"/>
        </w:rPr>
        <w:t>gNB</w:t>
      </w:r>
      <w:proofErr w:type="spellEnd"/>
      <w:r>
        <w:rPr>
          <w:rFonts w:ascii="Arial" w:hAnsi="Arial" w:cs="Arial"/>
        </w:rPr>
        <w:t xml:space="preserve">.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15DC845B" w14:textId="77777777" w:rsidR="00C629D3" w:rsidRDefault="00C629D3" w:rsidP="004E11FF">
      <w:pPr>
        <w:numPr>
          <w:ilvl w:val="0"/>
          <w:numId w:val="3"/>
        </w:numPr>
        <w:spacing w:after="160" w:line="259" w:lineRule="auto"/>
        <w:ind w:left="720"/>
        <w:jc w:val="both"/>
        <w:rPr>
          <w:rFonts w:ascii="Arial" w:eastAsia="SimSun" w:hAnsi="Arial" w:cs="Arial"/>
          <w:lang w:val="en-US" w:eastAsia="zh-CN"/>
        </w:rPr>
      </w:pPr>
      <w:r>
        <w:rPr>
          <w:rFonts w:ascii="Arial" w:hAnsi="Arial" w:cs="Arial"/>
        </w:rPr>
        <w:t xml:space="preserve">For point#6 (regarding KI#5): </w:t>
      </w:r>
      <w:r>
        <w:rPr>
          <w:rFonts w:ascii="Arial" w:hAnsi="Arial" w:cs="Arial" w:hint="eastAsia"/>
          <w:lang w:val="en-US" w:eastAsia="zh-CN"/>
        </w:rPr>
        <w:t xml:space="preserve">RAN3 has agreed the solution to support UE positioning when the UE is served by </w:t>
      </w:r>
      <w:r>
        <w:rPr>
          <w:rFonts w:ascii="Arial" w:hAnsi="Arial" w:cs="Arial"/>
          <w:lang w:val="en-US" w:eastAsia="zh-CN"/>
        </w:rPr>
        <w:t>MBSR and</w:t>
      </w:r>
      <w:r>
        <w:rPr>
          <w:rFonts w:ascii="Arial" w:hAnsi="Arial" w:cs="Arial" w:hint="eastAsia"/>
          <w:lang w:val="en-US" w:eastAsia="zh-CN"/>
        </w:rPr>
        <w:t xml:space="preserve"> agreed </w:t>
      </w:r>
      <w:r>
        <w:rPr>
          <w:rFonts w:ascii="Arial" w:hAnsi="Arial" w:cs="Arial"/>
          <w:lang w:val="en-US" w:eastAsia="zh-CN"/>
        </w:rPr>
        <w:t xml:space="preserve">on </w:t>
      </w:r>
      <w:r>
        <w:rPr>
          <w:rFonts w:ascii="Arial" w:hAnsi="Arial" w:cs="Arial" w:hint="eastAsia"/>
          <w:lang w:val="en-US" w:eastAsia="zh-CN"/>
        </w:rPr>
        <w:t>the corresponding CRs to TS 38.305/38.455/38.473 (R3-233</w:t>
      </w:r>
      <w:r>
        <w:rPr>
          <w:rFonts w:ascii="Arial" w:hAnsi="Arial" w:cs="Arial"/>
          <w:lang w:val="en-US" w:eastAsia="zh-CN"/>
        </w:rPr>
        <w:t>517</w:t>
      </w:r>
      <w:r>
        <w:rPr>
          <w:rFonts w:ascii="Arial" w:hAnsi="Arial" w:cs="Arial" w:hint="eastAsia"/>
          <w:lang w:val="en-US" w:eastAsia="zh-CN"/>
        </w:rPr>
        <w:t>/</w:t>
      </w:r>
      <w:r>
        <w:rPr>
          <w:rFonts w:ascii="Arial" w:hAnsi="Arial" w:cs="Arial"/>
          <w:lang w:val="en-US" w:eastAsia="zh-CN"/>
        </w:rPr>
        <w:t>R3-233518</w:t>
      </w:r>
      <w:r>
        <w:rPr>
          <w:rFonts w:ascii="Arial" w:hAnsi="Arial" w:cs="Arial" w:hint="eastAsia"/>
          <w:lang w:val="en-US" w:eastAsia="zh-CN"/>
        </w:rPr>
        <w:t>/</w:t>
      </w:r>
      <w:r>
        <w:rPr>
          <w:rFonts w:ascii="Arial" w:hAnsi="Arial" w:cs="Arial"/>
          <w:lang w:val="en-US" w:eastAsia="zh-CN"/>
        </w:rPr>
        <w:t>R3-233519</w:t>
      </w:r>
      <w:r>
        <w:rPr>
          <w:rFonts w:ascii="Arial" w:hAnsi="Arial" w:cs="Arial" w:hint="eastAsia"/>
          <w:lang w:val="en-US" w:eastAsia="zh-CN"/>
        </w:rPr>
        <w:t xml:space="preserve">). </w:t>
      </w:r>
    </w:p>
    <w:p w14:paraId="47CE4E5B" w14:textId="77777777" w:rsidR="00C629D3" w:rsidRPr="001116D6" w:rsidRDefault="00C629D3" w:rsidP="00C629D3">
      <w:pPr>
        <w:jc w:val="both"/>
        <w:rPr>
          <w:rFonts w:ascii="Arial" w:hAnsi="Arial" w:cs="Arial"/>
          <w:lang w:val="en-US"/>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Pr="00022BBF" w:rsidRDefault="00C629D3"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77777777" w:rsidR="00C629D3" w:rsidRDefault="00C629D3" w:rsidP="00C629D3">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47A540C5" w14:textId="3F9BB617" w:rsidR="001A78CB" w:rsidRDefault="001A78CB" w:rsidP="001A78CB">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w:t>
      </w:r>
      <w:proofErr w:type="gramStart"/>
      <w:r>
        <w:rPr>
          <w:rFonts w:ascii="Arial" w:hAnsi="Arial" w:cs="Arial"/>
          <w:bCs/>
        </w:rPr>
        <w:t>2024</w:t>
      </w:r>
      <w:proofErr w:type="gramEnd"/>
      <w:r>
        <w:rPr>
          <w:rFonts w:ascii="Arial" w:hAnsi="Arial" w:cs="Arial"/>
          <w:bCs/>
        </w:rPr>
        <w:t xml:space="preserve">       Athens, Greece</w:t>
      </w:r>
    </w:p>
    <w:p w14:paraId="56F4D7B6" w14:textId="77777777" w:rsidR="007F3E42" w:rsidRDefault="007F3E42" w:rsidP="001A78CB">
      <w:pPr>
        <w:tabs>
          <w:tab w:val="left" w:pos="3969"/>
          <w:tab w:val="left" w:pos="5103"/>
          <w:tab w:val="left" w:pos="8640"/>
        </w:tabs>
        <w:spacing w:after="120"/>
        <w:ind w:left="2268" w:hanging="2268"/>
        <w:rPr>
          <w:rFonts w:ascii="Arial" w:hAnsi="Arial" w:cs="Arial"/>
          <w:bCs/>
        </w:rPr>
      </w:pPr>
    </w:p>
    <w:p w14:paraId="13527463" w14:textId="77777777" w:rsidR="00515567" w:rsidRDefault="00515567" w:rsidP="001A78CB">
      <w:pPr>
        <w:tabs>
          <w:tab w:val="left" w:pos="3969"/>
          <w:tab w:val="left" w:pos="5103"/>
          <w:tab w:val="left" w:pos="8640"/>
        </w:tabs>
        <w:spacing w:after="120"/>
        <w:ind w:left="2268" w:hanging="2268"/>
        <w:rPr>
          <w:rFonts w:ascii="Arial" w:hAnsi="Arial" w:cs="Arial"/>
          <w:bCs/>
        </w:rPr>
      </w:pPr>
    </w:p>
    <w:p w14:paraId="239E8B18" w14:textId="06458F1F" w:rsidR="003A4596" w:rsidRPr="00320A6B" w:rsidRDefault="003A4596" w:rsidP="003A4596">
      <w:pPr>
        <w:pStyle w:val="Heading1"/>
      </w:pPr>
      <w:r>
        <w:t xml:space="preserve">Annex </w:t>
      </w:r>
      <w:r w:rsidR="00C1616C">
        <w:t>2</w:t>
      </w:r>
    </w:p>
    <w:p w14:paraId="144ADFCE" w14:textId="77777777" w:rsidR="003A4596" w:rsidRPr="0031214E" w:rsidRDefault="003A4596" w:rsidP="003A4596">
      <w:pPr>
        <w:pStyle w:val="CRCoverPage"/>
        <w:tabs>
          <w:tab w:val="right" w:pos="9639"/>
        </w:tabs>
        <w:spacing w:after="0"/>
        <w:rPr>
          <w:b/>
          <w:i/>
          <w:noProof/>
          <w:sz w:val="28"/>
          <w:lang w:val="en-US"/>
        </w:rPr>
      </w:pPr>
      <w:r w:rsidRPr="0031214E">
        <w:rPr>
          <w:b/>
          <w:noProof/>
          <w:sz w:val="24"/>
          <w:lang w:val="en-US"/>
        </w:rPr>
        <w:t>3GPP TSG RAN WG3#119</w:t>
      </w:r>
      <w:r w:rsidRPr="0031214E">
        <w:rPr>
          <w:b/>
          <w:i/>
          <w:noProof/>
          <w:sz w:val="28"/>
          <w:lang w:val="en-US"/>
        </w:rPr>
        <w:tab/>
      </w:r>
      <w:r w:rsidRPr="0031214E">
        <w:rPr>
          <w:b/>
          <w:noProof/>
          <w:sz w:val="24"/>
          <w:lang w:val="en-US"/>
        </w:rPr>
        <w:t>R3-2</w:t>
      </w:r>
      <w:r>
        <w:rPr>
          <w:b/>
          <w:noProof/>
          <w:sz w:val="24"/>
          <w:lang w:val="en-US"/>
        </w:rPr>
        <w:t>3xxxx</w:t>
      </w:r>
    </w:p>
    <w:p w14:paraId="509420E9" w14:textId="6B9E9CC5"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13B52CC1" w14:textId="77777777" w:rsidR="00C1616C" w:rsidRDefault="00C1616C" w:rsidP="003A4596">
      <w:pPr>
        <w:spacing w:after="60"/>
        <w:ind w:left="1985" w:hanging="1985"/>
        <w:rPr>
          <w:rFonts w:ascii="Arial" w:hAnsi="Arial" w:cs="Arial"/>
          <w:b/>
        </w:rPr>
      </w:pPr>
    </w:p>
    <w:p w14:paraId="07926B57" w14:textId="5DBF6C93" w:rsidR="003A4596" w:rsidRDefault="003A4596" w:rsidP="003A4596">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on UE </w:t>
      </w:r>
      <w:r w:rsidRPr="006C75D2">
        <w:rPr>
          <w:rFonts w:ascii="Arial" w:hAnsi="Arial" w:cs="Arial"/>
          <w:bCs/>
        </w:rPr>
        <w:t xml:space="preserve">RACH-less </w:t>
      </w:r>
      <w:r>
        <w:rPr>
          <w:rFonts w:ascii="Arial" w:hAnsi="Arial" w:cs="Arial"/>
          <w:bCs/>
        </w:rPr>
        <w:t>handover</w:t>
      </w:r>
      <w:r w:rsidRPr="006C75D2">
        <w:rPr>
          <w:rFonts w:ascii="Arial" w:hAnsi="Arial" w:cs="Arial"/>
          <w:bCs/>
        </w:rPr>
        <w:t xml:space="preserve"> for </w:t>
      </w:r>
      <w:r>
        <w:rPr>
          <w:rFonts w:ascii="Arial" w:hAnsi="Arial" w:cs="Arial"/>
          <w:szCs w:val="18"/>
          <w:lang w:eastAsia="ja-JP"/>
        </w:rPr>
        <w:t>mobile IAB</w:t>
      </w:r>
    </w:p>
    <w:p w14:paraId="172CAAFF" w14:textId="77777777" w:rsidR="003A4596" w:rsidRPr="00D30E21" w:rsidRDefault="003A4596" w:rsidP="003A4596">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R3-23</w:t>
      </w:r>
      <w:r>
        <w:rPr>
          <w:rFonts w:ascii="Arial" w:hAnsi="Arial" w:cs="Arial"/>
          <w:bCs/>
        </w:rPr>
        <w:t>3713</w:t>
      </w:r>
      <w:r w:rsidRPr="00A9260F">
        <w:rPr>
          <w:rFonts w:ascii="Arial" w:hAnsi="Arial" w:cs="Arial"/>
          <w:bCs/>
        </w:rPr>
        <w:t xml:space="preserve"> (</w:t>
      </w:r>
      <w:r w:rsidRPr="00A9260F">
        <w:rPr>
          <w:rFonts w:ascii="Arial" w:eastAsia="MS Mincho" w:hAnsi="Arial"/>
          <w:noProof/>
          <w:szCs w:val="14"/>
        </w:rPr>
        <w:t>R2-2306817</w:t>
      </w:r>
      <w:r w:rsidRPr="00A9260F">
        <w:rPr>
          <w:rFonts w:ascii="Arial" w:hAnsi="Arial" w:cs="Arial"/>
          <w:bCs/>
        </w:rPr>
        <w:t xml:space="preserve">) </w:t>
      </w:r>
      <w:r>
        <w:rPr>
          <w:rFonts w:ascii="Arial" w:hAnsi="Arial" w:cs="Arial"/>
          <w:bCs/>
        </w:rPr>
        <w:t xml:space="preserve">on UE </w:t>
      </w:r>
      <w:r w:rsidRPr="006C75D2">
        <w:rPr>
          <w:rFonts w:ascii="Arial" w:hAnsi="Arial" w:cs="Arial"/>
          <w:bCs/>
        </w:rPr>
        <w:t xml:space="preserve">RACH-less </w:t>
      </w:r>
      <w:r>
        <w:rPr>
          <w:rFonts w:ascii="Arial" w:hAnsi="Arial" w:cs="Arial"/>
          <w:bCs/>
        </w:rPr>
        <w:t>handover</w:t>
      </w:r>
      <w:r w:rsidRPr="006C75D2">
        <w:rPr>
          <w:rFonts w:ascii="Arial" w:hAnsi="Arial" w:cs="Arial"/>
          <w:bCs/>
        </w:rPr>
        <w:t xml:space="preserve"> for </w:t>
      </w:r>
      <w:r>
        <w:rPr>
          <w:rFonts w:ascii="Arial" w:hAnsi="Arial" w:cs="Arial"/>
          <w:szCs w:val="18"/>
          <w:lang w:eastAsia="ja-JP"/>
        </w:rPr>
        <w:t>mobile IAB</w:t>
      </w:r>
    </w:p>
    <w:p w14:paraId="27A8A991" w14:textId="77777777" w:rsidR="003A4596" w:rsidRDefault="003A4596" w:rsidP="003A4596">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0C7DEA9C" w14:textId="77777777" w:rsidR="003A4596" w:rsidRDefault="003A4596" w:rsidP="003A459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szCs w:val="18"/>
          <w:lang w:eastAsia="ja-JP"/>
        </w:rPr>
        <w:t>NR_mobile_IAB</w:t>
      </w:r>
      <w:proofErr w:type="spellEnd"/>
      <w:r w:rsidRPr="007A7CF4">
        <w:rPr>
          <w:rFonts w:ascii="Arial" w:hAnsi="Arial" w:cs="Arial"/>
          <w:szCs w:val="18"/>
          <w:lang w:eastAsia="ja-JP"/>
        </w:rPr>
        <w:t>-Core</w:t>
      </w:r>
    </w:p>
    <w:p w14:paraId="559E085C" w14:textId="77777777" w:rsidR="003A4596" w:rsidRDefault="003A4596" w:rsidP="003A4596">
      <w:pPr>
        <w:spacing w:after="60"/>
        <w:ind w:left="1985" w:hanging="1985"/>
        <w:rPr>
          <w:rFonts w:ascii="Arial" w:hAnsi="Arial" w:cs="Arial"/>
          <w:b/>
        </w:rPr>
      </w:pPr>
    </w:p>
    <w:p w14:paraId="2AB39946" w14:textId="77777777" w:rsidR="003A4596" w:rsidRDefault="003A4596" w:rsidP="003A4596">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470BE2D4" w14:textId="77777777" w:rsidR="003A4596" w:rsidRDefault="003A4596" w:rsidP="003A459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RAN2</w:t>
      </w:r>
    </w:p>
    <w:p w14:paraId="2E09B509" w14:textId="77777777" w:rsidR="003A4596" w:rsidRPr="00E33E80" w:rsidRDefault="003A4596" w:rsidP="003A4596">
      <w:pPr>
        <w:pStyle w:val="Source"/>
        <w:rPr>
          <w:lang w:val="sv-SE"/>
        </w:rPr>
      </w:pPr>
      <w:r w:rsidRPr="00E33E80">
        <w:rPr>
          <w:lang w:val="sv-SE"/>
        </w:rPr>
        <w:t>Cc:</w:t>
      </w:r>
      <w:r w:rsidRPr="00E33E80">
        <w:rPr>
          <w:lang w:val="sv-SE"/>
        </w:rPr>
        <w:tab/>
      </w:r>
    </w:p>
    <w:p w14:paraId="4572E1D3" w14:textId="77777777" w:rsidR="003A4596" w:rsidRPr="00E33E80" w:rsidRDefault="003A4596" w:rsidP="003A4596">
      <w:pPr>
        <w:spacing w:after="60"/>
        <w:ind w:left="1985" w:hanging="1985"/>
        <w:rPr>
          <w:rFonts w:ascii="Arial" w:hAnsi="Arial" w:cs="Arial"/>
          <w:bCs/>
          <w:lang w:val="sv-SE"/>
        </w:rPr>
      </w:pPr>
    </w:p>
    <w:p w14:paraId="634E4766" w14:textId="77777777" w:rsidR="003A4596" w:rsidRPr="00BD108E" w:rsidRDefault="003A4596" w:rsidP="003A4596">
      <w:pPr>
        <w:spacing w:after="60"/>
        <w:ind w:left="1985" w:hanging="1985"/>
        <w:rPr>
          <w:rFonts w:ascii="Arial" w:hAnsi="Arial" w:cs="Arial"/>
          <w:sz w:val="22"/>
          <w:szCs w:val="22"/>
        </w:rPr>
      </w:pPr>
      <w:r w:rsidRPr="00BD108E">
        <w:rPr>
          <w:rFonts w:ascii="Arial" w:hAnsi="Arial" w:cs="Arial"/>
          <w:b/>
          <w:sz w:val="22"/>
          <w:szCs w:val="22"/>
        </w:rPr>
        <w:t>Contact person:</w:t>
      </w:r>
    </w:p>
    <w:p w14:paraId="4D15F589" w14:textId="77777777" w:rsidR="003A4596" w:rsidRPr="000F4E43" w:rsidRDefault="003A4596" w:rsidP="003A4596">
      <w:pPr>
        <w:pStyle w:val="Contact"/>
        <w:tabs>
          <w:tab w:val="clear" w:pos="2268"/>
        </w:tabs>
        <w:rPr>
          <w:bCs/>
        </w:rPr>
      </w:pPr>
      <w:r w:rsidRPr="000F4E43">
        <w:t>Name:</w:t>
      </w:r>
      <w:r w:rsidRPr="000F4E43">
        <w:rPr>
          <w:bCs/>
        </w:rPr>
        <w:tab/>
      </w:r>
      <w:r>
        <w:rPr>
          <w:bCs/>
        </w:rPr>
        <w:t>Georg Hampel</w:t>
      </w:r>
    </w:p>
    <w:p w14:paraId="5E796EAC" w14:textId="77777777" w:rsidR="003A4596" w:rsidRPr="000F4E43" w:rsidRDefault="003A4596" w:rsidP="003A4596">
      <w:pPr>
        <w:pStyle w:val="Contact"/>
        <w:tabs>
          <w:tab w:val="clear" w:pos="2268"/>
        </w:tabs>
        <w:rPr>
          <w:bCs/>
        </w:rPr>
      </w:pPr>
      <w:r w:rsidRPr="000F4E43">
        <w:t>Tel. Number:</w:t>
      </w:r>
      <w:r w:rsidRPr="000F4E43">
        <w:rPr>
          <w:bCs/>
        </w:rPr>
        <w:tab/>
      </w:r>
    </w:p>
    <w:p w14:paraId="73979785" w14:textId="77777777" w:rsidR="003A4596" w:rsidRPr="00A9260F" w:rsidRDefault="003A4596" w:rsidP="003A4596">
      <w:pPr>
        <w:pStyle w:val="Contact"/>
        <w:tabs>
          <w:tab w:val="clear" w:pos="2268"/>
        </w:tabs>
        <w:rPr>
          <w:bCs/>
          <w:color w:val="0000FF"/>
          <w:lang w:val="de-DE"/>
        </w:rPr>
      </w:pPr>
      <w:proofErr w:type="spellStart"/>
      <w:r w:rsidRPr="00A9260F">
        <w:rPr>
          <w:color w:val="0000FF"/>
          <w:lang w:val="de-DE"/>
        </w:rPr>
        <w:t>E-mail</w:t>
      </w:r>
      <w:proofErr w:type="spellEnd"/>
      <w:r w:rsidRPr="00A9260F">
        <w:rPr>
          <w:color w:val="0000FF"/>
          <w:lang w:val="de-DE"/>
        </w:rPr>
        <w:t xml:space="preserve"> </w:t>
      </w:r>
      <w:proofErr w:type="spellStart"/>
      <w:r w:rsidRPr="00A9260F">
        <w:rPr>
          <w:color w:val="0000FF"/>
          <w:lang w:val="de-DE"/>
        </w:rPr>
        <w:t>Address</w:t>
      </w:r>
      <w:proofErr w:type="spellEnd"/>
      <w:r w:rsidRPr="00A9260F">
        <w:rPr>
          <w:color w:val="0000FF"/>
          <w:lang w:val="de-DE"/>
        </w:rPr>
        <w:t>:</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199CBDC2" w14:textId="77777777" w:rsidR="003A4596" w:rsidRPr="00A9260F" w:rsidRDefault="003A4596" w:rsidP="003A4596">
      <w:pPr>
        <w:spacing w:after="60"/>
        <w:ind w:left="1985" w:hanging="1985"/>
        <w:rPr>
          <w:rFonts w:ascii="Arial" w:hAnsi="Arial" w:cs="Arial"/>
          <w:b/>
          <w:lang w:val="de-DE"/>
        </w:rPr>
      </w:pPr>
    </w:p>
    <w:p w14:paraId="2D287972" w14:textId="77777777" w:rsidR="003A4596" w:rsidRPr="000F4E43" w:rsidRDefault="003A4596" w:rsidP="003A4596">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C7C636" w14:textId="77777777" w:rsidR="003A4596" w:rsidRPr="000F4E43" w:rsidRDefault="003A4596" w:rsidP="003A4596">
      <w:pPr>
        <w:spacing w:after="60"/>
        <w:ind w:left="1985" w:hanging="1985"/>
        <w:rPr>
          <w:rFonts w:ascii="Arial" w:hAnsi="Arial" w:cs="Arial"/>
          <w:b/>
        </w:rPr>
      </w:pPr>
    </w:p>
    <w:p w14:paraId="7F0BB724" w14:textId="77777777" w:rsidR="003A4596" w:rsidRPr="000F4E43" w:rsidRDefault="003A4596" w:rsidP="003A4596">
      <w:pPr>
        <w:pStyle w:val="Title"/>
      </w:pPr>
      <w:r w:rsidRPr="000F4E43">
        <w:t>Attachments:</w:t>
      </w:r>
      <w:r w:rsidRPr="000F4E43">
        <w:tab/>
      </w:r>
      <w:r w:rsidRPr="007626BF">
        <w:rPr>
          <w:b w:val="0"/>
          <w:bCs w:val="0"/>
        </w:rPr>
        <w:t>None</w:t>
      </w:r>
    </w:p>
    <w:p w14:paraId="7F7DE2C0" w14:textId="77777777" w:rsidR="003A4596" w:rsidRPr="000F4E43" w:rsidRDefault="003A4596" w:rsidP="003A4596">
      <w:pPr>
        <w:pBdr>
          <w:bottom w:val="single" w:sz="4" w:space="1" w:color="auto"/>
        </w:pBdr>
        <w:rPr>
          <w:rFonts w:ascii="Arial" w:hAnsi="Arial" w:cs="Arial"/>
        </w:rPr>
      </w:pPr>
    </w:p>
    <w:p w14:paraId="1B70D790" w14:textId="77777777" w:rsidR="003A4596" w:rsidRPr="000F4E43" w:rsidRDefault="003A4596" w:rsidP="003A4596">
      <w:pPr>
        <w:rPr>
          <w:rFonts w:ascii="Arial" w:hAnsi="Arial" w:cs="Arial"/>
        </w:rPr>
      </w:pPr>
    </w:p>
    <w:p w14:paraId="530A73DF" w14:textId="77777777" w:rsidR="003A4596" w:rsidRPr="000F4E43" w:rsidRDefault="003A4596" w:rsidP="003A4596">
      <w:pPr>
        <w:spacing w:after="120"/>
        <w:rPr>
          <w:rFonts w:ascii="Arial" w:hAnsi="Arial" w:cs="Arial"/>
          <w:b/>
        </w:rPr>
      </w:pPr>
      <w:r w:rsidRPr="000F4E43">
        <w:rPr>
          <w:rFonts w:ascii="Arial" w:hAnsi="Arial" w:cs="Arial"/>
          <w:b/>
        </w:rPr>
        <w:t>1. Overall Description:</w:t>
      </w:r>
    </w:p>
    <w:p w14:paraId="530C1391" w14:textId="77777777" w:rsidR="003A4596" w:rsidRDefault="003A4596" w:rsidP="003A4596">
      <w:pPr>
        <w:jc w:val="both"/>
        <w:rPr>
          <w:rFonts w:ascii="Arial" w:hAnsi="Arial" w:cs="Arial"/>
        </w:rPr>
      </w:pPr>
      <w:r>
        <w:rPr>
          <w:rFonts w:ascii="Arial" w:hAnsi="Arial" w:cs="Arial"/>
        </w:rPr>
        <w:t xml:space="preserve">RAN3 would like to thank RAN2 for their LS on </w:t>
      </w:r>
      <w:r>
        <w:rPr>
          <w:rFonts w:ascii="Arial" w:hAnsi="Arial" w:cs="Arial"/>
          <w:bCs/>
        </w:rPr>
        <w:t xml:space="preserve">UE </w:t>
      </w:r>
      <w:r w:rsidRPr="006C75D2">
        <w:rPr>
          <w:rFonts w:ascii="Arial" w:hAnsi="Arial" w:cs="Arial"/>
          <w:bCs/>
        </w:rPr>
        <w:t xml:space="preserve">RACH-less </w:t>
      </w:r>
      <w:r>
        <w:rPr>
          <w:rFonts w:ascii="Arial" w:hAnsi="Arial" w:cs="Arial"/>
          <w:bCs/>
        </w:rPr>
        <w:t>handover</w:t>
      </w:r>
      <w:r w:rsidRPr="006C75D2">
        <w:rPr>
          <w:rFonts w:ascii="Arial" w:hAnsi="Arial" w:cs="Arial"/>
          <w:bCs/>
        </w:rPr>
        <w:t xml:space="preserve"> for </w:t>
      </w:r>
      <w:r>
        <w:rPr>
          <w:rFonts w:ascii="Arial" w:hAnsi="Arial" w:cs="Arial"/>
          <w:szCs w:val="18"/>
          <w:lang w:eastAsia="ja-JP"/>
        </w:rPr>
        <w:t>mobile IAB</w:t>
      </w:r>
      <w:r>
        <w:rPr>
          <w:rFonts w:ascii="Arial" w:hAnsi="Arial" w:cs="Arial"/>
        </w:rPr>
        <w:t xml:space="preserve"> (</w:t>
      </w:r>
      <w:r w:rsidRPr="00A9260F">
        <w:rPr>
          <w:rFonts w:ascii="Arial" w:hAnsi="Arial" w:cs="Arial"/>
          <w:bCs/>
        </w:rPr>
        <w:t>R3-23</w:t>
      </w:r>
      <w:r>
        <w:rPr>
          <w:rFonts w:ascii="Arial" w:hAnsi="Arial" w:cs="Arial"/>
          <w:bCs/>
        </w:rPr>
        <w:t>3713/</w:t>
      </w:r>
      <w:r w:rsidRPr="00A9260F">
        <w:rPr>
          <w:rFonts w:ascii="Arial" w:eastAsia="MS Mincho" w:hAnsi="Arial"/>
          <w:noProof/>
          <w:szCs w:val="14"/>
        </w:rPr>
        <w:t>R2-2306817</w:t>
      </w:r>
      <w:r w:rsidRPr="00A9260F">
        <w:rPr>
          <w:rFonts w:ascii="Arial" w:hAnsi="Arial" w:cs="Arial"/>
          <w:bCs/>
        </w:rPr>
        <w:t>)</w:t>
      </w:r>
      <w:r>
        <w:rPr>
          <w:rFonts w:ascii="Arial" w:hAnsi="Arial" w:cs="Arial"/>
        </w:rPr>
        <w:t xml:space="preserve">. </w:t>
      </w:r>
    </w:p>
    <w:p w14:paraId="11578E8D" w14:textId="7FBCADB1" w:rsidR="003A4596" w:rsidRPr="005D7AB4" w:rsidRDefault="003A4596" w:rsidP="003A4596">
      <w:pPr>
        <w:jc w:val="both"/>
        <w:rPr>
          <w:rFonts w:ascii="Arial" w:hAnsi="Arial" w:cs="Arial"/>
        </w:rPr>
      </w:pPr>
      <w:r>
        <w:rPr>
          <w:rFonts w:ascii="Arial" w:hAnsi="Arial" w:cs="Arial"/>
        </w:rPr>
        <w:t>RAN3 has discussed RACH-less handover for mobile IAB</w:t>
      </w:r>
      <w:r w:rsidR="005E0910">
        <w:rPr>
          <w:rFonts w:ascii="Arial" w:hAnsi="Arial" w:cs="Arial"/>
        </w:rPr>
        <w:t xml:space="preserve"> during DU migration</w:t>
      </w:r>
      <w:r>
        <w:rPr>
          <w:rFonts w:ascii="Arial" w:hAnsi="Arial" w:cs="Arial"/>
        </w:rPr>
        <w:t xml:space="preserve">. </w:t>
      </w:r>
      <w:r w:rsidRPr="005D7AB4">
        <w:rPr>
          <w:rFonts w:ascii="Arial" w:hAnsi="Arial" w:cs="Arial"/>
        </w:rPr>
        <w:t>RAN3 identified the following issues:</w:t>
      </w:r>
    </w:p>
    <w:p w14:paraId="195DC318" w14:textId="15555893" w:rsidR="00384883" w:rsidRPr="00384883" w:rsidRDefault="008E1CE3" w:rsidP="00384883">
      <w:pPr>
        <w:jc w:val="both"/>
      </w:pPr>
      <w:r w:rsidRPr="005D7AB4">
        <w:rPr>
          <w:rFonts w:ascii="Arial" w:hAnsi="Arial" w:cs="Arial"/>
        </w:rPr>
        <w:t xml:space="preserve">(1) </w:t>
      </w:r>
      <w:r w:rsidR="00E449F5">
        <w:rPr>
          <w:rFonts w:ascii="Arial" w:hAnsi="Arial" w:cs="Arial"/>
        </w:rPr>
        <w:t xml:space="preserve">During DU migration, UE handovers may </w:t>
      </w:r>
      <w:r w:rsidR="00384883">
        <w:rPr>
          <w:rFonts w:ascii="Arial" w:hAnsi="Arial" w:cs="Arial"/>
        </w:rPr>
        <w:t xml:space="preserve">not only </w:t>
      </w:r>
      <w:r w:rsidR="00667334">
        <w:rPr>
          <w:rFonts w:ascii="Arial" w:hAnsi="Arial" w:cs="Arial"/>
        </w:rPr>
        <w:t xml:space="preserve">occur from the source logical DU’s cell </w:t>
      </w:r>
      <w:r w:rsidR="00384883">
        <w:rPr>
          <w:rFonts w:ascii="Arial" w:hAnsi="Arial" w:cs="Arial"/>
        </w:rPr>
        <w:t>but also</w:t>
      </w:r>
      <w:r w:rsidR="00667334">
        <w:rPr>
          <w:rFonts w:ascii="Arial" w:hAnsi="Arial" w:cs="Arial"/>
        </w:rPr>
        <w:t xml:space="preserve"> from other cells to the target logical DU’s cell. RAN3 assumes that RACH-less handover can only be applied to those UEs that are handed over from the source logical DU’s cell. </w:t>
      </w:r>
      <w:r w:rsidR="00384883" w:rsidRPr="00384883">
        <w:rPr>
          <w:rFonts w:ascii="Arial" w:hAnsi="Arial" w:cs="Arial"/>
        </w:rPr>
        <w:t xml:space="preserve">The target logical DU therefore needs to be able to derive from the information contained in the F1AP UE Context Setup Request message received from the target CU during UE handover preparation, whether the UE is presently connected to the source logical DU. </w:t>
      </w:r>
      <w:r w:rsidR="00347DD5">
        <w:rPr>
          <w:rFonts w:ascii="Arial" w:hAnsi="Arial" w:cs="Arial"/>
        </w:rPr>
        <w:t>RAN3</w:t>
      </w:r>
      <w:r w:rsidR="00384883" w:rsidRPr="00384883">
        <w:rPr>
          <w:rFonts w:ascii="Arial" w:hAnsi="Arial" w:cs="Arial"/>
        </w:rPr>
        <w:t xml:space="preserve"> is not certain if this F1AP message holds sufficient information for this purpose.</w:t>
      </w:r>
    </w:p>
    <w:p w14:paraId="533535DD" w14:textId="38B90902" w:rsidR="00347DD5" w:rsidRPr="00347DD5" w:rsidRDefault="00347DD5" w:rsidP="00347DD5">
      <w:pPr>
        <w:jc w:val="both"/>
        <w:rPr>
          <w:rFonts w:ascii="Arial" w:hAnsi="Arial" w:cs="Arial"/>
        </w:rPr>
      </w:pPr>
      <w:r w:rsidRPr="00347DD5">
        <w:rPr>
          <w:rFonts w:ascii="Arial" w:hAnsi="Arial" w:cs="Arial"/>
        </w:rPr>
        <w:t xml:space="preserve">(2) When the target logical DU configures the UE’s </w:t>
      </w:r>
      <w:r>
        <w:rPr>
          <w:rFonts w:ascii="Arial" w:hAnsi="Arial" w:cs="Arial"/>
        </w:rPr>
        <w:t>beam to be used in the target cell</w:t>
      </w:r>
      <w:r w:rsidRPr="00347DD5">
        <w:rPr>
          <w:rFonts w:ascii="Arial" w:hAnsi="Arial" w:cs="Arial"/>
        </w:rPr>
        <w:t xml:space="preserve"> for RACH-less handover, it needs to identify the beam configuration this UE presently </w:t>
      </w:r>
      <w:r>
        <w:rPr>
          <w:rFonts w:ascii="Arial" w:hAnsi="Arial" w:cs="Arial"/>
        </w:rPr>
        <w:t>uses</w:t>
      </w:r>
      <w:r w:rsidRPr="00347DD5">
        <w:rPr>
          <w:rFonts w:ascii="Arial" w:hAnsi="Arial" w:cs="Arial"/>
        </w:rPr>
        <w:t xml:space="preserve"> in the source logical DU’s cell. For this purpose, it needs to able to derive the identifier this UE </w:t>
      </w:r>
      <w:r>
        <w:rPr>
          <w:rFonts w:ascii="Arial" w:hAnsi="Arial" w:cs="Arial"/>
        </w:rPr>
        <w:t>uses</w:t>
      </w:r>
      <w:r w:rsidRPr="00347DD5">
        <w:rPr>
          <w:rFonts w:ascii="Arial" w:hAnsi="Arial" w:cs="Arial"/>
        </w:rPr>
        <w:t xml:space="preserve"> in the source logical DU’s cell from the information contained in the target CU’s F1AP UE Context Setup Request. </w:t>
      </w:r>
      <w:r>
        <w:rPr>
          <w:rFonts w:ascii="Arial" w:hAnsi="Arial" w:cs="Arial"/>
        </w:rPr>
        <w:t>RAN3</w:t>
      </w:r>
      <w:r w:rsidRPr="00384883">
        <w:rPr>
          <w:rFonts w:ascii="Arial" w:hAnsi="Arial" w:cs="Arial"/>
        </w:rPr>
        <w:t xml:space="preserve"> is not certain </w:t>
      </w:r>
      <w:r w:rsidRPr="00347DD5">
        <w:rPr>
          <w:rFonts w:ascii="Arial" w:hAnsi="Arial" w:cs="Arial"/>
        </w:rPr>
        <w:t>is not certain if this F1AP message holds sufficient information for this purpose.</w:t>
      </w:r>
    </w:p>
    <w:p w14:paraId="2187F131" w14:textId="77777777" w:rsidR="003A4596" w:rsidRDefault="003A4596" w:rsidP="003A4596">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RAN2</w:t>
      </w:r>
      <w:r w:rsidRPr="00022BBF">
        <w:rPr>
          <w:rFonts w:ascii="Arial" w:hAnsi="Arial" w:cs="Arial"/>
        </w:rPr>
        <w:t xml:space="preserve"> to </w:t>
      </w:r>
      <w:r>
        <w:rPr>
          <w:rFonts w:ascii="Arial" w:hAnsi="Arial" w:cs="Arial"/>
        </w:rPr>
        <w:t>take the above feedback into account.</w:t>
      </w:r>
    </w:p>
    <w:p w14:paraId="1B75E223" w14:textId="77777777" w:rsidR="00384883" w:rsidRPr="00022BBF" w:rsidRDefault="00384883" w:rsidP="003A4596">
      <w:pPr>
        <w:pStyle w:val="Header"/>
        <w:rPr>
          <w:rFonts w:cs="Arial"/>
        </w:rPr>
      </w:pPr>
    </w:p>
    <w:p w14:paraId="6BE3FF5E" w14:textId="77777777" w:rsidR="003A4596" w:rsidRPr="00022BBF" w:rsidRDefault="003A4596" w:rsidP="003A4596">
      <w:pPr>
        <w:spacing w:after="120"/>
        <w:rPr>
          <w:rFonts w:ascii="Arial" w:hAnsi="Arial" w:cs="Arial"/>
          <w:b/>
        </w:rPr>
      </w:pPr>
      <w:r w:rsidRPr="00022BBF">
        <w:rPr>
          <w:rFonts w:ascii="Arial" w:hAnsi="Arial" w:cs="Arial"/>
          <w:b/>
        </w:rPr>
        <w:t>2. Actions:</w:t>
      </w:r>
    </w:p>
    <w:p w14:paraId="24C89DC7" w14:textId="77777777" w:rsidR="003A4596" w:rsidRPr="00022BBF" w:rsidRDefault="003A4596" w:rsidP="003A4596">
      <w:pPr>
        <w:spacing w:after="120"/>
        <w:ind w:left="1985" w:hanging="1985"/>
        <w:rPr>
          <w:rFonts w:ascii="Arial" w:hAnsi="Arial" w:cs="Arial"/>
          <w:b/>
        </w:rPr>
      </w:pPr>
      <w:r w:rsidRPr="00022BBF">
        <w:rPr>
          <w:rFonts w:ascii="Arial" w:hAnsi="Arial" w:cs="Arial"/>
          <w:b/>
        </w:rPr>
        <w:t>To RAN2 group.</w:t>
      </w:r>
    </w:p>
    <w:p w14:paraId="3F59B309" w14:textId="77777777" w:rsidR="003A4596" w:rsidRPr="00022BBF" w:rsidRDefault="003A4596" w:rsidP="003A4596">
      <w:pPr>
        <w:spacing w:after="120"/>
        <w:ind w:left="993" w:hanging="993"/>
        <w:rPr>
          <w:rFonts w:ascii="Arial" w:hAnsi="Arial" w:cs="Arial"/>
          <w:i/>
          <w:iCs/>
        </w:rPr>
      </w:pPr>
      <w:r w:rsidRPr="00022BBF">
        <w:rPr>
          <w:rFonts w:ascii="Arial" w:hAnsi="Arial" w:cs="Arial"/>
          <w:b/>
        </w:rPr>
        <w:lastRenderedPageBreak/>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RAN2</w:t>
      </w:r>
      <w:r w:rsidRPr="00022BBF">
        <w:rPr>
          <w:rFonts w:ascii="Arial" w:hAnsi="Arial" w:cs="Arial"/>
        </w:rPr>
        <w:t xml:space="preserve"> to </w:t>
      </w:r>
      <w:r>
        <w:rPr>
          <w:rFonts w:ascii="Arial" w:hAnsi="Arial" w:cs="Arial"/>
        </w:rPr>
        <w:t>take the above feedback into account.</w:t>
      </w:r>
    </w:p>
    <w:p w14:paraId="6F362EA4" w14:textId="77777777" w:rsidR="003A4596" w:rsidRPr="00022BBF" w:rsidRDefault="003A4596" w:rsidP="003A4596">
      <w:pPr>
        <w:spacing w:after="120"/>
        <w:ind w:left="993" w:hanging="993"/>
        <w:rPr>
          <w:rFonts w:ascii="Arial" w:hAnsi="Arial" w:cs="Arial"/>
        </w:rPr>
      </w:pPr>
    </w:p>
    <w:p w14:paraId="0CA849A2" w14:textId="77777777" w:rsidR="003A4596" w:rsidRPr="00022BBF" w:rsidRDefault="003A4596" w:rsidP="003A4596">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3D8E48B3" w14:textId="77777777" w:rsidR="009564CE" w:rsidRDefault="009564CE" w:rsidP="009564CE">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1687C403" w14:textId="77777777" w:rsidR="009564CE" w:rsidRDefault="009564CE" w:rsidP="009564CE">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w:t>
      </w:r>
      <w:proofErr w:type="gramStart"/>
      <w:r>
        <w:rPr>
          <w:rFonts w:ascii="Arial" w:hAnsi="Arial" w:cs="Arial"/>
          <w:bCs/>
        </w:rPr>
        <w:t>2024</w:t>
      </w:r>
      <w:proofErr w:type="gramEnd"/>
      <w:r>
        <w:rPr>
          <w:rFonts w:ascii="Arial" w:hAnsi="Arial" w:cs="Arial"/>
          <w:bCs/>
        </w:rPr>
        <w:t xml:space="preserve">       Athens, Greece</w:t>
      </w:r>
    </w:p>
    <w:p w14:paraId="26A0B5FE" w14:textId="77777777" w:rsidR="003A4596" w:rsidRPr="00F0649B" w:rsidRDefault="003A4596" w:rsidP="003A4596">
      <w:pPr>
        <w:tabs>
          <w:tab w:val="left" w:pos="5103"/>
        </w:tabs>
        <w:spacing w:after="120"/>
        <w:ind w:left="2268" w:hanging="2268"/>
        <w:rPr>
          <w:rFonts w:ascii="Arial" w:hAnsi="Arial" w:cs="Arial"/>
          <w:bCs/>
        </w:rPr>
      </w:pPr>
    </w:p>
    <w:p w14:paraId="7E72A471" w14:textId="77777777" w:rsidR="003A4596" w:rsidRDefault="003A4596" w:rsidP="003A4596">
      <w:pPr>
        <w:widowControl w:val="0"/>
        <w:autoSpaceDE w:val="0"/>
        <w:autoSpaceDN w:val="0"/>
        <w:adjustRightInd w:val="0"/>
        <w:spacing w:after="0" w:line="360" w:lineRule="auto"/>
        <w:rPr>
          <w:lang w:val="en-US"/>
        </w:rPr>
      </w:pPr>
    </w:p>
    <w:p w14:paraId="0F1B74B8" w14:textId="7999FBA4" w:rsidR="003A4596" w:rsidRPr="00320A6B" w:rsidRDefault="003A4596" w:rsidP="003A4596">
      <w:pPr>
        <w:pStyle w:val="Heading1"/>
      </w:pPr>
      <w:r>
        <w:t xml:space="preserve">Annex </w:t>
      </w:r>
      <w:r w:rsidR="00C1616C">
        <w:t>3</w:t>
      </w:r>
    </w:p>
    <w:p w14:paraId="2B597F73" w14:textId="77777777" w:rsidR="003A4596" w:rsidRDefault="003A4596" w:rsidP="003A4596">
      <w:pPr>
        <w:pStyle w:val="CRCoverPage"/>
        <w:tabs>
          <w:tab w:val="right" w:pos="9639"/>
        </w:tabs>
        <w:spacing w:after="0"/>
        <w:rPr>
          <w:b/>
          <w:noProof/>
          <w:sz w:val="24"/>
          <w:lang w:val="en-US"/>
        </w:rPr>
      </w:pPr>
    </w:p>
    <w:p w14:paraId="237B38FE" w14:textId="49B96169" w:rsidR="003A4596" w:rsidRPr="00923F2F" w:rsidRDefault="003A4596" w:rsidP="003A4596">
      <w:pPr>
        <w:pStyle w:val="CRCoverPage"/>
        <w:tabs>
          <w:tab w:val="right" w:pos="9639"/>
        </w:tabs>
        <w:spacing w:after="0"/>
        <w:rPr>
          <w:b/>
          <w:i/>
          <w:noProof/>
          <w:sz w:val="28"/>
          <w:lang w:val="en-US"/>
        </w:rPr>
      </w:pPr>
      <w:r w:rsidRPr="00923F2F">
        <w:rPr>
          <w:b/>
          <w:noProof/>
          <w:sz w:val="24"/>
          <w:lang w:val="en-US"/>
        </w:rPr>
        <w:t>3GPP TSG RAN WG3#1</w:t>
      </w:r>
      <w:r w:rsidR="00C1616C" w:rsidRPr="00923F2F">
        <w:rPr>
          <w:b/>
          <w:noProof/>
          <w:sz w:val="24"/>
          <w:lang w:val="en-US"/>
        </w:rPr>
        <w:t>21bis</w:t>
      </w:r>
      <w:r w:rsidRPr="00923F2F">
        <w:rPr>
          <w:b/>
          <w:i/>
          <w:noProof/>
          <w:sz w:val="28"/>
          <w:lang w:val="en-US"/>
        </w:rPr>
        <w:tab/>
      </w:r>
      <w:r w:rsidRPr="00923F2F">
        <w:rPr>
          <w:b/>
          <w:noProof/>
          <w:sz w:val="24"/>
          <w:lang w:val="en-US"/>
        </w:rPr>
        <w:t>R3-23xxxx</w:t>
      </w:r>
    </w:p>
    <w:p w14:paraId="45852A85" w14:textId="77777777"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25A2B862" w14:textId="77777777" w:rsidR="003A4596" w:rsidRPr="000F4E43" w:rsidRDefault="003A4596" w:rsidP="003A4596">
      <w:pPr>
        <w:rPr>
          <w:rFonts w:ascii="Arial" w:hAnsi="Arial" w:cs="Arial"/>
        </w:rPr>
      </w:pPr>
    </w:p>
    <w:p w14:paraId="6E8857B3" w14:textId="77777777" w:rsidR="003A4596" w:rsidRDefault="003A4596" w:rsidP="003A4596">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w:t>
      </w:r>
      <w:r w:rsidRPr="0048204B">
        <w:rPr>
          <w:rFonts w:ascii="Arial" w:hAnsi="Arial" w:cs="Arial"/>
          <w:bCs/>
        </w:rPr>
        <w:t>on IAB-node De-authorization handling</w:t>
      </w:r>
    </w:p>
    <w:p w14:paraId="7F994E88" w14:textId="77777777" w:rsidR="003A4596" w:rsidRPr="00D30E21" w:rsidRDefault="003A4596" w:rsidP="003A4596">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R3-23</w:t>
      </w:r>
      <w:r>
        <w:rPr>
          <w:rFonts w:ascii="Arial" w:hAnsi="Arial" w:cs="Arial"/>
          <w:bCs/>
        </w:rPr>
        <w:t>3730</w:t>
      </w:r>
      <w:r w:rsidRPr="00A9260F">
        <w:rPr>
          <w:rFonts w:ascii="Arial" w:hAnsi="Arial" w:cs="Arial"/>
          <w:bCs/>
        </w:rPr>
        <w:t xml:space="preserve"> (</w:t>
      </w:r>
      <w:r>
        <w:rPr>
          <w:rFonts w:ascii="Arial" w:eastAsia="MS Mincho" w:hAnsi="Arial"/>
          <w:noProof/>
          <w:szCs w:val="14"/>
        </w:rPr>
        <w:t>S2</w:t>
      </w:r>
      <w:r w:rsidRPr="00A9260F">
        <w:rPr>
          <w:rFonts w:ascii="Arial" w:eastAsia="MS Mincho" w:hAnsi="Arial"/>
          <w:noProof/>
          <w:szCs w:val="14"/>
        </w:rPr>
        <w:t>-230</w:t>
      </w:r>
      <w:r>
        <w:rPr>
          <w:rFonts w:ascii="Arial" w:eastAsia="MS Mincho" w:hAnsi="Arial"/>
          <w:noProof/>
          <w:szCs w:val="14"/>
        </w:rPr>
        <w:t>8158</w:t>
      </w:r>
      <w:r w:rsidRPr="00A9260F">
        <w:rPr>
          <w:rFonts w:ascii="Arial" w:hAnsi="Arial" w:cs="Arial"/>
          <w:bCs/>
        </w:rPr>
        <w:t xml:space="preserve">) </w:t>
      </w:r>
      <w:r w:rsidRPr="0048204B">
        <w:rPr>
          <w:rFonts w:ascii="Arial" w:hAnsi="Arial" w:cs="Arial"/>
          <w:bCs/>
        </w:rPr>
        <w:t>on IAB-node De-authorization handling</w:t>
      </w:r>
    </w:p>
    <w:p w14:paraId="3766B5D0" w14:textId="77777777" w:rsidR="003A4596" w:rsidRDefault="003A4596" w:rsidP="003A4596">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7A59B085" w14:textId="77777777" w:rsidR="003A4596" w:rsidRDefault="003A4596" w:rsidP="003A459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szCs w:val="18"/>
          <w:lang w:eastAsia="ja-JP"/>
        </w:rPr>
        <w:t>NR_mobile_IAB</w:t>
      </w:r>
      <w:proofErr w:type="spellEnd"/>
      <w:r w:rsidRPr="007A7CF4">
        <w:rPr>
          <w:rFonts w:ascii="Arial" w:hAnsi="Arial" w:cs="Arial"/>
          <w:szCs w:val="18"/>
          <w:lang w:eastAsia="ja-JP"/>
        </w:rPr>
        <w:t>-Core</w:t>
      </w:r>
    </w:p>
    <w:p w14:paraId="5DD5D4DA" w14:textId="77777777" w:rsidR="003A4596" w:rsidRDefault="003A4596" w:rsidP="003A4596">
      <w:pPr>
        <w:spacing w:after="60"/>
        <w:ind w:left="1985" w:hanging="1985"/>
        <w:rPr>
          <w:rFonts w:ascii="Arial" w:hAnsi="Arial" w:cs="Arial"/>
          <w:b/>
        </w:rPr>
      </w:pPr>
    </w:p>
    <w:p w14:paraId="6F5396D2" w14:textId="77777777" w:rsidR="003A4596" w:rsidRDefault="003A4596" w:rsidP="003A4596">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74CDD824" w14:textId="77777777" w:rsidR="003A4596" w:rsidRDefault="003A4596" w:rsidP="003A459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RAN2</w:t>
      </w:r>
    </w:p>
    <w:p w14:paraId="17E9E5FA" w14:textId="77777777" w:rsidR="003A4596" w:rsidRPr="00E33E80" w:rsidRDefault="003A4596" w:rsidP="003A4596">
      <w:pPr>
        <w:pStyle w:val="Source"/>
        <w:rPr>
          <w:lang w:val="sv-SE"/>
        </w:rPr>
      </w:pPr>
      <w:r w:rsidRPr="00E33E80">
        <w:rPr>
          <w:lang w:val="sv-SE"/>
        </w:rPr>
        <w:t>Cc:</w:t>
      </w:r>
      <w:r w:rsidRPr="00E33E80">
        <w:rPr>
          <w:lang w:val="sv-SE"/>
        </w:rPr>
        <w:tab/>
      </w:r>
    </w:p>
    <w:p w14:paraId="032855E8" w14:textId="77777777" w:rsidR="003A4596" w:rsidRPr="00E33E80" w:rsidRDefault="003A4596" w:rsidP="003A4596">
      <w:pPr>
        <w:spacing w:after="60"/>
        <w:ind w:left="1985" w:hanging="1985"/>
        <w:rPr>
          <w:rFonts w:ascii="Arial" w:hAnsi="Arial" w:cs="Arial"/>
          <w:bCs/>
          <w:lang w:val="sv-SE"/>
        </w:rPr>
      </w:pPr>
    </w:p>
    <w:p w14:paraId="3D744D98" w14:textId="77777777" w:rsidR="003A4596" w:rsidRPr="00BD108E" w:rsidRDefault="003A4596" w:rsidP="003A4596">
      <w:pPr>
        <w:spacing w:after="60"/>
        <w:ind w:left="1985" w:hanging="1985"/>
        <w:rPr>
          <w:rFonts w:ascii="Arial" w:hAnsi="Arial" w:cs="Arial"/>
          <w:sz w:val="22"/>
          <w:szCs w:val="22"/>
        </w:rPr>
      </w:pPr>
      <w:r w:rsidRPr="00BD108E">
        <w:rPr>
          <w:rFonts w:ascii="Arial" w:hAnsi="Arial" w:cs="Arial"/>
          <w:b/>
          <w:sz w:val="22"/>
          <w:szCs w:val="22"/>
        </w:rPr>
        <w:t>Contact person:</w:t>
      </w:r>
    </w:p>
    <w:p w14:paraId="31D18F6C" w14:textId="77777777" w:rsidR="003A4596" w:rsidRPr="000F4E43" w:rsidRDefault="003A4596" w:rsidP="003A4596">
      <w:pPr>
        <w:pStyle w:val="Contact"/>
        <w:tabs>
          <w:tab w:val="clear" w:pos="2268"/>
        </w:tabs>
        <w:rPr>
          <w:bCs/>
        </w:rPr>
      </w:pPr>
      <w:r w:rsidRPr="000F4E43">
        <w:t>Name:</w:t>
      </w:r>
      <w:r w:rsidRPr="000F4E43">
        <w:rPr>
          <w:bCs/>
        </w:rPr>
        <w:tab/>
      </w:r>
      <w:r>
        <w:rPr>
          <w:bCs/>
        </w:rPr>
        <w:t>Georg Hampel</w:t>
      </w:r>
    </w:p>
    <w:p w14:paraId="4F77EC7D" w14:textId="77777777" w:rsidR="003A4596" w:rsidRPr="000F4E43" w:rsidRDefault="003A4596" w:rsidP="003A4596">
      <w:pPr>
        <w:pStyle w:val="Contact"/>
        <w:tabs>
          <w:tab w:val="clear" w:pos="2268"/>
        </w:tabs>
        <w:rPr>
          <w:bCs/>
        </w:rPr>
      </w:pPr>
      <w:r w:rsidRPr="000F4E43">
        <w:t>Tel. Number:</w:t>
      </w:r>
      <w:r w:rsidRPr="000F4E43">
        <w:rPr>
          <w:bCs/>
        </w:rPr>
        <w:tab/>
      </w:r>
    </w:p>
    <w:p w14:paraId="46B85179" w14:textId="77777777" w:rsidR="003A4596" w:rsidRPr="00A9260F" w:rsidRDefault="003A4596" w:rsidP="003A4596">
      <w:pPr>
        <w:pStyle w:val="Contact"/>
        <w:tabs>
          <w:tab w:val="clear" w:pos="2268"/>
        </w:tabs>
        <w:rPr>
          <w:bCs/>
          <w:color w:val="0000FF"/>
          <w:lang w:val="de-DE"/>
        </w:rPr>
      </w:pPr>
      <w:proofErr w:type="spellStart"/>
      <w:r w:rsidRPr="00A9260F">
        <w:rPr>
          <w:color w:val="0000FF"/>
          <w:lang w:val="de-DE"/>
        </w:rPr>
        <w:t>E-mail</w:t>
      </w:r>
      <w:proofErr w:type="spellEnd"/>
      <w:r w:rsidRPr="00A9260F">
        <w:rPr>
          <w:color w:val="0000FF"/>
          <w:lang w:val="de-DE"/>
        </w:rPr>
        <w:t xml:space="preserve"> </w:t>
      </w:r>
      <w:proofErr w:type="spellStart"/>
      <w:r w:rsidRPr="00A9260F">
        <w:rPr>
          <w:color w:val="0000FF"/>
          <w:lang w:val="de-DE"/>
        </w:rPr>
        <w:t>Address</w:t>
      </w:r>
      <w:proofErr w:type="spellEnd"/>
      <w:r w:rsidRPr="00A9260F">
        <w:rPr>
          <w:color w:val="0000FF"/>
          <w:lang w:val="de-DE"/>
        </w:rPr>
        <w:t>:</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281A7589" w14:textId="77777777" w:rsidR="003A4596" w:rsidRPr="00A9260F" w:rsidRDefault="003A4596" w:rsidP="003A4596">
      <w:pPr>
        <w:spacing w:after="60"/>
        <w:ind w:left="1985" w:hanging="1985"/>
        <w:rPr>
          <w:rFonts w:ascii="Arial" w:hAnsi="Arial" w:cs="Arial"/>
          <w:b/>
          <w:lang w:val="de-DE"/>
        </w:rPr>
      </w:pPr>
    </w:p>
    <w:p w14:paraId="1A1BD5CC" w14:textId="77777777" w:rsidR="003A4596" w:rsidRPr="000F4E43" w:rsidRDefault="003A4596" w:rsidP="003A4596">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8E5C276" w14:textId="77777777" w:rsidR="003A4596" w:rsidRPr="000F4E43" w:rsidRDefault="003A4596" w:rsidP="003A4596">
      <w:pPr>
        <w:spacing w:after="60"/>
        <w:ind w:left="1985" w:hanging="1985"/>
        <w:rPr>
          <w:rFonts w:ascii="Arial" w:hAnsi="Arial" w:cs="Arial"/>
          <w:b/>
        </w:rPr>
      </w:pPr>
    </w:p>
    <w:p w14:paraId="6161EA0E" w14:textId="77777777" w:rsidR="003A4596" w:rsidRPr="000F4E43" w:rsidRDefault="003A4596" w:rsidP="003A4596">
      <w:pPr>
        <w:pStyle w:val="Title"/>
      </w:pPr>
      <w:r w:rsidRPr="000F4E43">
        <w:t>Attachments:</w:t>
      </w:r>
      <w:r w:rsidRPr="000F4E43">
        <w:tab/>
      </w:r>
      <w:r w:rsidRPr="007626BF">
        <w:rPr>
          <w:b w:val="0"/>
          <w:bCs w:val="0"/>
        </w:rPr>
        <w:t>None</w:t>
      </w:r>
    </w:p>
    <w:p w14:paraId="045CF5FA" w14:textId="77777777" w:rsidR="003A4596" w:rsidRPr="000F4E43" w:rsidRDefault="003A4596" w:rsidP="003A4596">
      <w:pPr>
        <w:pBdr>
          <w:bottom w:val="single" w:sz="4" w:space="1" w:color="auto"/>
        </w:pBdr>
        <w:rPr>
          <w:rFonts w:ascii="Arial" w:hAnsi="Arial" w:cs="Arial"/>
        </w:rPr>
      </w:pPr>
    </w:p>
    <w:p w14:paraId="7D5537F5" w14:textId="77777777" w:rsidR="003A4596" w:rsidRPr="000F4E43" w:rsidRDefault="003A4596" w:rsidP="003A4596">
      <w:pPr>
        <w:rPr>
          <w:rFonts w:ascii="Arial" w:hAnsi="Arial" w:cs="Arial"/>
        </w:rPr>
      </w:pPr>
    </w:p>
    <w:p w14:paraId="49509E6D" w14:textId="77777777" w:rsidR="003A4596" w:rsidRPr="000F4E43" w:rsidRDefault="003A4596" w:rsidP="003A4596">
      <w:pPr>
        <w:spacing w:after="120"/>
        <w:rPr>
          <w:rFonts w:ascii="Arial" w:hAnsi="Arial" w:cs="Arial"/>
          <w:b/>
        </w:rPr>
      </w:pPr>
      <w:r w:rsidRPr="000F4E43">
        <w:rPr>
          <w:rFonts w:ascii="Arial" w:hAnsi="Arial" w:cs="Arial"/>
          <w:b/>
        </w:rPr>
        <w:t>1. Overall Description:</w:t>
      </w:r>
    </w:p>
    <w:p w14:paraId="34DA8F25" w14:textId="77777777" w:rsidR="003A4596" w:rsidRDefault="003A4596" w:rsidP="003A4596">
      <w:pPr>
        <w:jc w:val="both"/>
        <w:rPr>
          <w:rFonts w:ascii="Arial" w:hAnsi="Arial" w:cs="Arial"/>
        </w:rPr>
      </w:pPr>
      <w:r>
        <w:rPr>
          <w:rFonts w:ascii="Arial" w:hAnsi="Arial" w:cs="Arial"/>
        </w:rPr>
        <w:t xml:space="preserve">RAN3 would like to thank SA2 for their LS on </w:t>
      </w:r>
      <w:r w:rsidRPr="0048204B">
        <w:rPr>
          <w:rFonts w:ascii="Arial" w:hAnsi="Arial" w:cs="Arial"/>
          <w:bCs/>
        </w:rPr>
        <w:t>IAB-node De-authorization handling</w:t>
      </w:r>
      <w:r>
        <w:rPr>
          <w:rFonts w:ascii="Arial" w:hAnsi="Arial" w:cs="Arial"/>
        </w:rPr>
        <w:t xml:space="preserve"> (</w:t>
      </w:r>
      <w:r w:rsidRPr="00A9260F">
        <w:rPr>
          <w:rFonts w:ascii="Arial" w:hAnsi="Arial" w:cs="Arial"/>
          <w:bCs/>
        </w:rPr>
        <w:t>R3-23</w:t>
      </w:r>
      <w:r>
        <w:rPr>
          <w:rFonts w:ascii="Arial" w:hAnsi="Arial" w:cs="Arial"/>
          <w:bCs/>
        </w:rPr>
        <w:t>3730/</w:t>
      </w:r>
      <w:r>
        <w:rPr>
          <w:rFonts w:ascii="Arial" w:eastAsia="MS Mincho" w:hAnsi="Arial"/>
          <w:noProof/>
          <w:szCs w:val="14"/>
        </w:rPr>
        <w:t>S2</w:t>
      </w:r>
      <w:r w:rsidRPr="00A9260F">
        <w:rPr>
          <w:rFonts w:ascii="Arial" w:eastAsia="MS Mincho" w:hAnsi="Arial"/>
          <w:noProof/>
          <w:szCs w:val="14"/>
        </w:rPr>
        <w:t>-230</w:t>
      </w:r>
      <w:r>
        <w:rPr>
          <w:rFonts w:ascii="Arial" w:eastAsia="MS Mincho" w:hAnsi="Arial"/>
          <w:noProof/>
          <w:szCs w:val="14"/>
        </w:rPr>
        <w:t>8158</w:t>
      </w:r>
      <w:r w:rsidRPr="00A9260F">
        <w:rPr>
          <w:rFonts w:ascii="Arial" w:hAnsi="Arial" w:cs="Arial"/>
          <w:bCs/>
        </w:rPr>
        <w:t>)</w:t>
      </w:r>
      <w:r>
        <w:rPr>
          <w:rFonts w:ascii="Arial" w:hAnsi="Arial" w:cs="Arial"/>
        </w:rPr>
        <w:t xml:space="preserve">. </w:t>
      </w:r>
    </w:p>
    <w:p w14:paraId="3FB24639" w14:textId="77777777" w:rsidR="003A4596" w:rsidRDefault="003A4596" w:rsidP="003A4596">
      <w:pPr>
        <w:jc w:val="both"/>
        <w:rPr>
          <w:rFonts w:ascii="Arial" w:hAnsi="Arial" w:cs="Arial"/>
        </w:rPr>
      </w:pPr>
      <w:r>
        <w:rPr>
          <w:rFonts w:ascii="Arial" w:hAnsi="Arial" w:cs="Arial"/>
        </w:rPr>
        <w:t>SA2 provided the following questions:</w:t>
      </w:r>
    </w:p>
    <w:tbl>
      <w:tblPr>
        <w:tblStyle w:val="TableGrid"/>
        <w:tblW w:w="0" w:type="auto"/>
        <w:tblInd w:w="319" w:type="dxa"/>
        <w:tblLook w:val="04A0" w:firstRow="1" w:lastRow="0" w:firstColumn="1" w:lastColumn="0" w:noHBand="0" w:noVBand="1"/>
      </w:tblPr>
      <w:tblGrid>
        <w:gridCol w:w="9186"/>
      </w:tblGrid>
      <w:tr w:rsidR="002A0894" w14:paraId="065C4C10" w14:textId="77777777" w:rsidTr="002A0894">
        <w:tc>
          <w:tcPr>
            <w:tcW w:w="9186" w:type="dxa"/>
          </w:tcPr>
          <w:p w14:paraId="1DDEC759" w14:textId="77777777" w:rsidR="002A0894" w:rsidRPr="004A7822" w:rsidRDefault="002A0894" w:rsidP="002A0894">
            <w:pPr>
              <w:pStyle w:val="Header"/>
              <w:rPr>
                <w:b w:val="0"/>
                <w:bCs/>
              </w:rPr>
            </w:pPr>
            <w:r w:rsidRPr="004A7822">
              <w:rPr>
                <w:b w:val="0"/>
                <w:bCs/>
              </w:rPr>
              <w:t>However, when an MBSR is no longer authorized as indicated to the gNB by AMF by N2 message, it’s not clear what is the gNB behaviour.</w:t>
            </w:r>
          </w:p>
          <w:p w14:paraId="06926A64" w14:textId="77777777" w:rsidR="002A0894" w:rsidRPr="004A7822" w:rsidRDefault="002A0894" w:rsidP="002A0894">
            <w:pPr>
              <w:pStyle w:val="Header"/>
              <w:ind w:left="432"/>
              <w:rPr>
                <w:b w:val="0"/>
                <w:bCs/>
              </w:rPr>
            </w:pPr>
          </w:p>
          <w:p w14:paraId="3A0835A0" w14:textId="77777777" w:rsidR="002A0894" w:rsidRPr="004A7822" w:rsidRDefault="002A0894" w:rsidP="002A0894">
            <w:pPr>
              <w:pStyle w:val="Header"/>
              <w:rPr>
                <w:b w:val="0"/>
                <w:bCs/>
              </w:rPr>
            </w:pPr>
            <w:r w:rsidRPr="004A7822">
              <w:rPr>
                <w:b w:val="0"/>
                <w:bCs/>
              </w:rPr>
              <w:t>SA2 would like to check whether this is a correct understanding:</w:t>
            </w:r>
          </w:p>
          <w:p w14:paraId="67FE16E9" w14:textId="77777777" w:rsidR="002A0894" w:rsidRPr="004A7822" w:rsidRDefault="002A0894" w:rsidP="002A0894">
            <w:pPr>
              <w:pStyle w:val="Header"/>
              <w:ind w:left="432"/>
              <w:rPr>
                <w:b w:val="0"/>
                <w:bCs/>
              </w:rPr>
            </w:pPr>
          </w:p>
          <w:p w14:paraId="19C1D60B" w14:textId="77777777" w:rsidR="002A0894" w:rsidRPr="004A7822" w:rsidRDefault="002A0894" w:rsidP="002A0894">
            <w:pPr>
              <w:pStyle w:val="Header"/>
              <w:widowControl/>
              <w:numPr>
                <w:ilvl w:val="0"/>
                <w:numId w:val="7"/>
              </w:numPr>
              <w:tabs>
                <w:tab w:val="center" w:pos="4153"/>
                <w:tab w:val="right" w:pos="8306"/>
              </w:tabs>
              <w:overflowPunct/>
              <w:autoSpaceDE/>
              <w:autoSpaceDN/>
              <w:adjustRightInd/>
              <w:ind w:left="1152"/>
              <w:textAlignment w:val="auto"/>
              <w:rPr>
                <w:b w:val="0"/>
                <w:bCs/>
              </w:rPr>
            </w:pPr>
            <w:r w:rsidRPr="004A7822">
              <w:rPr>
                <w:b w:val="0"/>
                <w:bCs/>
              </w:rPr>
              <w:t xml:space="preserve">The gNB attempts to perform handover of all the UEs served by the MBSR </w:t>
            </w:r>
          </w:p>
          <w:p w14:paraId="3C3D1EF7" w14:textId="77777777" w:rsidR="002A0894" w:rsidRPr="004A7822" w:rsidRDefault="002A0894" w:rsidP="002A0894">
            <w:pPr>
              <w:pStyle w:val="Header"/>
              <w:widowControl/>
              <w:numPr>
                <w:ilvl w:val="0"/>
                <w:numId w:val="7"/>
              </w:numPr>
              <w:tabs>
                <w:tab w:val="center" w:pos="4153"/>
                <w:tab w:val="right" w:pos="8306"/>
              </w:tabs>
              <w:overflowPunct/>
              <w:autoSpaceDE/>
              <w:autoSpaceDN/>
              <w:adjustRightInd/>
              <w:ind w:left="1152"/>
              <w:textAlignment w:val="auto"/>
              <w:rPr>
                <w:b w:val="0"/>
                <w:bCs/>
              </w:rPr>
            </w:pPr>
            <w:r w:rsidRPr="004A7822">
              <w:rPr>
                <w:b w:val="0"/>
                <w:bCs/>
              </w:rPr>
              <w:t>When the step 1 completes, the gNB releases the F1-C</w:t>
            </w:r>
          </w:p>
          <w:p w14:paraId="0FD9C1B3" w14:textId="77777777" w:rsidR="002A0894" w:rsidRPr="004A7822" w:rsidRDefault="002A0894" w:rsidP="002A0894">
            <w:pPr>
              <w:pStyle w:val="Header"/>
              <w:ind w:left="432"/>
              <w:rPr>
                <w:b w:val="0"/>
                <w:bCs/>
              </w:rPr>
            </w:pPr>
          </w:p>
          <w:p w14:paraId="2FE8ACF2" w14:textId="77777777" w:rsidR="002A0894" w:rsidRPr="004A7822" w:rsidRDefault="002A0894" w:rsidP="002A0894">
            <w:pPr>
              <w:pStyle w:val="Header"/>
              <w:rPr>
                <w:b w:val="0"/>
                <w:bCs/>
              </w:rPr>
            </w:pPr>
            <w:r w:rsidRPr="004A7822">
              <w:rPr>
                <w:b w:val="0"/>
                <w:bCs/>
              </w:rPr>
              <w:t xml:space="preserve">Q1: is the understanding above correct? </w:t>
            </w:r>
          </w:p>
          <w:p w14:paraId="3012D939" w14:textId="77777777" w:rsidR="002A0894" w:rsidRDefault="002A0894" w:rsidP="002A0894">
            <w:pPr>
              <w:pStyle w:val="Header"/>
              <w:rPr>
                <w:b w:val="0"/>
                <w:bCs/>
              </w:rPr>
            </w:pPr>
          </w:p>
          <w:p w14:paraId="67320E52" w14:textId="5E242F0E" w:rsidR="002A0894" w:rsidRPr="002A0894" w:rsidRDefault="002A0894" w:rsidP="002A0894">
            <w:pPr>
              <w:pStyle w:val="Header"/>
              <w:rPr>
                <w:b w:val="0"/>
                <w:bCs/>
              </w:rPr>
            </w:pPr>
            <w:r w:rsidRPr="004A7822">
              <w:rPr>
                <w:b w:val="0"/>
                <w:bCs/>
              </w:rPr>
              <w:t xml:space="preserve">Q2: Whether and how is the Mobile IAB-DU indicated to refrain from setting up a F1-C connection to the donor CU immediately after the F1-C release (is there an indication in the F1-C release instructing the DU to not try </w:t>
            </w:r>
            <w:r w:rsidRPr="004A7822">
              <w:rPr>
                <w:b w:val="0"/>
                <w:bCs/>
              </w:rPr>
              <w:lastRenderedPageBreak/>
              <w:t xml:space="preserve">again)? </w:t>
            </w:r>
          </w:p>
        </w:tc>
      </w:tr>
    </w:tbl>
    <w:p w14:paraId="0C12B16F" w14:textId="77777777" w:rsidR="003A4596" w:rsidRDefault="003A4596" w:rsidP="003A4596">
      <w:pPr>
        <w:jc w:val="both"/>
        <w:rPr>
          <w:rFonts w:ascii="Arial" w:hAnsi="Arial" w:cs="Arial"/>
        </w:rPr>
      </w:pPr>
    </w:p>
    <w:p w14:paraId="442D9BFB" w14:textId="77777777" w:rsidR="003A4596" w:rsidRDefault="003A4596" w:rsidP="003A4596">
      <w:pPr>
        <w:jc w:val="both"/>
        <w:rPr>
          <w:rFonts w:ascii="Arial" w:hAnsi="Arial" w:cs="Arial"/>
        </w:rPr>
      </w:pPr>
      <w:r>
        <w:rPr>
          <w:rFonts w:ascii="Arial" w:hAnsi="Arial" w:cs="Arial"/>
        </w:rPr>
        <w:t xml:space="preserve">RAN3 has discussed the questions Q1 and Q2, and converged on the following answers: </w:t>
      </w:r>
    </w:p>
    <w:p w14:paraId="399525EE" w14:textId="77777777" w:rsidR="007C02D8" w:rsidRPr="007C02D8" w:rsidRDefault="007C02D8" w:rsidP="007C02D8">
      <w:pPr>
        <w:jc w:val="both"/>
        <w:rPr>
          <w:rFonts w:ascii="Arial" w:hAnsi="Arial" w:cs="Arial"/>
        </w:rPr>
      </w:pPr>
      <w:r w:rsidRPr="007C02D8">
        <w:rPr>
          <w:rFonts w:ascii="Arial" w:hAnsi="Arial" w:cs="Arial"/>
        </w:rPr>
        <w:t>On Q1: RAN3’s confirms SA2’s understanding.</w:t>
      </w:r>
    </w:p>
    <w:p w14:paraId="29DCF3F4" w14:textId="77777777" w:rsidR="007C02D8" w:rsidRPr="007C02D8" w:rsidRDefault="007C02D8" w:rsidP="007C02D8">
      <w:pPr>
        <w:jc w:val="both"/>
        <w:rPr>
          <w:rFonts w:ascii="Arial" w:hAnsi="Arial" w:cs="Arial"/>
        </w:rPr>
      </w:pPr>
      <w:r w:rsidRPr="007C02D8">
        <w:rPr>
          <w:rFonts w:ascii="Arial" w:hAnsi="Arial" w:cs="Arial"/>
        </w:rPr>
        <w:t xml:space="preserve">On Q2: RAN3 does not support a RAN-based mechanism that prevents the </w:t>
      </w:r>
      <w:proofErr w:type="spellStart"/>
      <w:r w:rsidRPr="007C02D8">
        <w:rPr>
          <w:rFonts w:ascii="Arial" w:hAnsi="Arial" w:cs="Arial"/>
        </w:rPr>
        <w:t>mIAB</w:t>
      </w:r>
      <w:proofErr w:type="spellEnd"/>
      <w:r w:rsidRPr="007C02D8">
        <w:rPr>
          <w:rFonts w:ascii="Arial" w:hAnsi="Arial" w:cs="Arial"/>
        </w:rPr>
        <w:t xml:space="preserve">-DU from re-attempting F1 Setup after F1-release due to the MBSR’s authorization status change to “non-authorized”. RAN3 assumes that the NAS-based </w:t>
      </w:r>
      <w:proofErr w:type="spellStart"/>
      <w:r w:rsidRPr="007C02D8">
        <w:rPr>
          <w:rFonts w:ascii="Arial" w:hAnsi="Arial" w:cs="Arial"/>
        </w:rPr>
        <w:t>signaling</w:t>
      </w:r>
      <w:proofErr w:type="spellEnd"/>
      <w:r w:rsidRPr="007C02D8">
        <w:rPr>
          <w:rFonts w:ascii="Arial" w:hAnsi="Arial" w:cs="Arial"/>
        </w:rPr>
        <w:t xml:space="preserve"> to the MBSR provided in TS 34.501 section 5.35A.4, v.18.3.0 is sufficient to prevent the mobile IAB-DU attempting to reestablish F1 in case it is “non-authorized”.</w:t>
      </w:r>
    </w:p>
    <w:p w14:paraId="71180F26" w14:textId="77777777" w:rsidR="003A4596" w:rsidRDefault="003A4596" w:rsidP="003A4596">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30A247C" w14:textId="77777777" w:rsidR="003A4596" w:rsidRPr="00022BBF" w:rsidRDefault="003A4596" w:rsidP="003A4596">
      <w:pPr>
        <w:pStyle w:val="Header"/>
        <w:rPr>
          <w:rFonts w:cs="Arial"/>
        </w:rPr>
      </w:pPr>
    </w:p>
    <w:p w14:paraId="7726704D" w14:textId="77777777" w:rsidR="003A4596" w:rsidRPr="00022BBF" w:rsidRDefault="003A4596" w:rsidP="003A4596">
      <w:pPr>
        <w:spacing w:after="120"/>
        <w:rPr>
          <w:rFonts w:ascii="Arial" w:hAnsi="Arial" w:cs="Arial"/>
          <w:b/>
        </w:rPr>
      </w:pPr>
      <w:r w:rsidRPr="00022BBF">
        <w:rPr>
          <w:rFonts w:ascii="Arial" w:hAnsi="Arial" w:cs="Arial"/>
          <w:b/>
        </w:rPr>
        <w:t>2. Actions:</w:t>
      </w:r>
    </w:p>
    <w:p w14:paraId="18AF3036" w14:textId="77777777" w:rsidR="003A4596" w:rsidRPr="00022BBF" w:rsidRDefault="003A4596" w:rsidP="003A4596">
      <w:pPr>
        <w:spacing w:after="120"/>
        <w:ind w:left="1985" w:hanging="1985"/>
        <w:rPr>
          <w:rFonts w:ascii="Arial" w:hAnsi="Arial" w:cs="Arial"/>
          <w:b/>
        </w:rPr>
      </w:pPr>
      <w:r w:rsidRPr="00022BBF">
        <w:rPr>
          <w:rFonts w:ascii="Arial" w:hAnsi="Arial" w:cs="Arial"/>
          <w:b/>
        </w:rPr>
        <w:t>To RAN2 group.</w:t>
      </w:r>
    </w:p>
    <w:p w14:paraId="13D9535F" w14:textId="77777777" w:rsidR="003A4596" w:rsidRPr="00022BBF" w:rsidRDefault="003A4596" w:rsidP="003A4596">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13602F7E" w14:textId="77777777" w:rsidR="003A4596" w:rsidRPr="00022BBF" w:rsidRDefault="003A4596" w:rsidP="003A4596">
      <w:pPr>
        <w:spacing w:after="120"/>
        <w:ind w:left="993" w:hanging="993"/>
        <w:rPr>
          <w:rFonts w:ascii="Arial" w:hAnsi="Arial" w:cs="Arial"/>
        </w:rPr>
      </w:pPr>
    </w:p>
    <w:p w14:paraId="6C0AAF4A" w14:textId="77777777" w:rsidR="003A4596" w:rsidRPr="00022BBF" w:rsidRDefault="003A4596" w:rsidP="003A4596">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2D57F08D" w14:textId="77777777" w:rsidR="005A2355" w:rsidRDefault="005A2355" w:rsidP="005A2355">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21B42C1D" w14:textId="77777777" w:rsidR="005A2355" w:rsidRDefault="005A2355" w:rsidP="005A2355">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w:t>
      </w:r>
      <w:proofErr w:type="gramStart"/>
      <w:r>
        <w:rPr>
          <w:rFonts w:ascii="Arial" w:hAnsi="Arial" w:cs="Arial"/>
          <w:bCs/>
        </w:rPr>
        <w:t>2024</w:t>
      </w:r>
      <w:proofErr w:type="gramEnd"/>
      <w:r>
        <w:rPr>
          <w:rFonts w:ascii="Arial" w:hAnsi="Arial" w:cs="Arial"/>
          <w:bCs/>
        </w:rPr>
        <w:t xml:space="preserve">       Athens, Greece</w:t>
      </w:r>
    </w:p>
    <w:p w14:paraId="2899F7FD" w14:textId="77777777" w:rsidR="003A4596" w:rsidRPr="00F0649B" w:rsidRDefault="003A4596" w:rsidP="003A4596">
      <w:pPr>
        <w:tabs>
          <w:tab w:val="left" w:pos="5103"/>
        </w:tabs>
        <w:spacing w:after="120"/>
        <w:ind w:left="2268" w:hanging="2268"/>
        <w:rPr>
          <w:rFonts w:ascii="Arial" w:hAnsi="Arial" w:cs="Arial"/>
          <w:bCs/>
        </w:rPr>
      </w:pPr>
    </w:p>
    <w:p w14:paraId="35CB5F81" w14:textId="77777777" w:rsidR="003A4596" w:rsidRPr="0048204B" w:rsidRDefault="003A4596" w:rsidP="003A4596">
      <w:pPr>
        <w:widowControl w:val="0"/>
        <w:autoSpaceDE w:val="0"/>
        <w:autoSpaceDN w:val="0"/>
        <w:adjustRightInd w:val="0"/>
        <w:spacing w:after="0" w:line="360" w:lineRule="auto"/>
        <w:rPr>
          <w:lang w:val="en-US"/>
        </w:rPr>
      </w:pPr>
    </w:p>
    <w:p w14:paraId="561BB35A" w14:textId="77777777" w:rsidR="003A4596" w:rsidRPr="0048204B" w:rsidRDefault="003A4596" w:rsidP="003A4596">
      <w:pPr>
        <w:widowControl w:val="0"/>
        <w:autoSpaceDE w:val="0"/>
        <w:autoSpaceDN w:val="0"/>
        <w:adjustRightInd w:val="0"/>
        <w:spacing w:after="0" w:line="360" w:lineRule="auto"/>
        <w:rPr>
          <w:lang w:val="en-US"/>
        </w:rPr>
      </w:pPr>
    </w:p>
    <w:p w14:paraId="0B5043AB" w14:textId="77777777" w:rsidR="0048204B" w:rsidRPr="00C629D3" w:rsidRDefault="0048204B" w:rsidP="00C629D3">
      <w:pPr>
        <w:pStyle w:val="CRCoverPage"/>
        <w:tabs>
          <w:tab w:val="right" w:pos="9639"/>
        </w:tabs>
        <w:spacing w:after="0"/>
      </w:pPr>
    </w:p>
    <w:sectPr w:rsidR="0048204B" w:rsidRPr="00C629D3">
      <w:head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BC62" w14:textId="77777777" w:rsidR="00B62E80" w:rsidRDefault="00B62E80">
      <w:r>
        <w:separator/>
      </w:r>
    </w:p>
  </w:endnote>
  <w:endnote w:type="continuationSeparator" w:id="0">
    <w:p w14:paraId="48F01264" w14:textId="77777777" w:rsidR="00B62E80" w:rsidRDefault="00B6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EFC7" w14:textId="77777777" w:rsidR="00B62E80" w:rsidRDefault="00B62E80">
      <w:r>
        <w:separator/>
      </w:r>
    </w:p>
  </w:footnote>
  <w:footnote w:type="continuationSeparator" w:id="0">
    <w:p w14:paraId="28753C9E" w14:textId="77777777" w:rsidR="00B62E80" w:rsidRDefault="00B62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1145202652">
    <w:abstractNumId w:val="6"/>
  </w:num>
  <w:num w:numId="2" w16cid:durableId="446775667">
    <w:abstractNumId w:val="5"/>
  </w:num>
  <w:num w:numId="3" w16cid:durableId="272367804">
    <w:abstractNumId w:val="1"/>
  </w:num>
  <w:num w:numId="4" w16cid:durableId="1808548696">
    <w:abstractNumId w:val="4"/>
  </w:num>
  <w:num w:numId="5" w16cid:durableId="779766012">
    <w:abstractNumId w:val="3"/>
  </w:num>
  <w:num w:numId="6" w16cid:durableId="1243177928">
    <w:abstractNumId w:val="0"/>
  </w:num>
  <w:num w:numId="7" w16cid:durableId="55786468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8</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 H</cp:lastModifiedBy>
  <cp:revision>2</cp:revision>
  <dcterms:created xsi:type="dcterms:W3CDTF">2023-09-28T17:38:00Z</dcterms:created>
  <dcterms:modified xsi:type="dcterms:W3CDTF">2023-09-28T17:38:00Z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